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016B" w14:textId="77777777" w:rsidR="00FE0319" w:rsidRPr="00FD309A" w:rsidRDefault="00FE0319" w:rsidP="00FE031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352B" w:rsidRPr="00FD309A" w14:paraId="3E21430C" w14:textId="77777777" w:rsidTr="008F3A09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012D926" w14:textId="18086E0B" w:rsidR="0029352B" w:rsidRPr="00DB45A9" w:rsidRDefault="0029352B" w:rsidP="007B6CD1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General Administration</w:t>
            </w:r>
          </w:p>
        </w:tc>
      </w:tr>
      <w:tr w:rsidR="007B6CD1" w:rsidRPr="00FD309A" w14:paraId="6D9446BA" w14:textId="77777777" w:rsidTr="007B6CD1">
        <w:tc>
          <w:tcPr>
            <w:tcW w:w="4675" w:type="dxa"/>
          </w:tcPr>
          <w:p w14:paraId="1D15FEB3" w14:textId="12DB6D2B" w:rsidR="007B6CD1" w:rsidRPr="00FD309A" w:rsidRDefault="0029352B" w:rsidP="00FD309A">
            <w:r w:rsidRPr="00FD309A">
              <w:t>Black and White Copies</w:t>
            </w:r>
          </w:p>
        </w:tc>
        <w:tc>
          <w:tcPr>
            <w:tcW w:w="4675" w:type="dxa"/>
          </w:tcPr>
          <w:p w14:paraId="6FD8DC9C" w14:textId="4FD526CA" w:rsidR="007B6CD1" w:rsidRPr="00FD309A" w:rsidRDefault="00FD309A" w:rsidP="00FD309A">
            <w:r w:rsidRPr="00FD309A">
              <w:t>$</w:t>
            </w:r>
            <w:r w:rsidR="00654098">
              <w:t>0</w:t>
            </w:r>
            <w:r w:rsidRPr="00FD309A">
              <w:t>.</w:t>
            </w:r>
            <w:r w:rsidR="00626ED3">
              <w:t>25</w:t>
            </w:r>
            <w:r w:rsidRPr="00FD309A">
              <w:t xml:space="preserve"> / page</w:t>
            </w:r>
          </w:p>
        </w:tc>
      </w:tr>
      <w:tr w:rsidR="007B6CD1" w:rsidRPr="00FD309A" w14:paraId="12995530" w14:textId="77777777" w:rsidTr="007B6CD1">
        <w:tc>
          <w:tcPr>
            <w:tcW w:w="4675" w:type="dxa"/>
          </w:tcPr>
          <w:p w14:paraId="6C6A49B9" w14:textId="4046C25D" w:rsidR="007B6CD1" w:rsidRPr="00FD309A" w:rsidRDefault="00FD309A" w:rsidP="00FD309A">
            <w:r w:rsidRPr="00FD309A">
              <w:t>Color Copies</w:t>
            </w:r>
          </w:p>
        </w:tc>
        <w:tc>
          <w:tcPr>
            <w:tcW w:w="4675" w:type="dxa"/>
          </w:tcPr>
          <w:p w14:paraId="449B3DA9" w14:textId="2E21C52E" w:rsidR="007B6CD1" w:rsidRPr="00FD309A" w:rsidRDefault="00FD309A" w:rsidP="00FD309A">
            <w:r w:rsidRPr="00FD309A">
              <w:t>$0.</w:t>
            </w:r>
            <w:r w:rsidR="00A86700">
              <w:t>50</w:t>
            </w:r>
            <w:r w:rsidRPr="00FD309A">
              <w:t xml:space="preserve"> / page</w:t>
            </w:r>
          </w:p>
        </w:tc>
      </w:tr>
      <w:tr w:rsidR="00FD309A" w:rsidRPr="00FD309A" w14:paraId="556EEAD3" w14:textId="77777777" w:rsidTr="007B6CD1">
        <w:tc>
          <w:tcPr>
            <w:tcW w:w="4675" w:type="dxa"/>
          </w:tcPr>
          <w:p w14:paraId="54DB883B" w14:textId="0E6BE4D8" w:rsidR="00FD309A" w:rsidRPr="00FD309A" w:rsidRDefault="00FD309A" w:rsidP="00FD309A">
            <w:r>
              <w:t>FAX: Sending</w:t>
            </w:r>
          </w:p>
        </w:tc>
        <w:tc>
          <w:tcPr>
            <w:tcW w:w="4675" w:type="dxa"/>
          </w:tcPr>
          <w:p w14:paraId="05061561" w14:textId="5163A1FD" w:rsidR="00FD309A" w:rsidRPr="00FD309A" w:rsidRDefault="00FD309A" w:rsidP="00FD309A">
            <w:r>
              <w:t>$2.00</w:t>
            </w:r>
            <w:r w:rsidR="009D1DA5">
              <w:t xml:space="preserve"> / page</w:t>
            </w:r>
          </w:p>
        </w:tc>
      </w:tr>
      <w:tr w:rsidR="00FD309A" w:rsidRPr="00FD309A" w14:paraId="343F8D4B" w14:textId="77777777" w:rsidTr="007B6CD1">
        <w:tc>
          <w:tcPr>
            <w:tcW w:w="4675" w:type="dxa"/>
          </w:tcPr>
          <w:p w14:paraId="40C547C4" w14:textId="6CB480E6" w:rsidR="00FD309A" w:rsidRDefault="00FD309A" w:rsidP="00FD309A">
            <w:r>
              <w:t xml:space="preserve">         Receiving</w:t>
            </w:r>
          </w:p>
        </w:tc>
        <w:tc>
          <w:tcPr>
            <w:tcW w:w="4675" w:type="dxa"/>
          </w:tcPr>
          <w:p w14:paraId="6B5EF08F" w14:textId="469AE9DF" w:rsidR="00FD309A" w:rsidRDefault="00FD309A" w:rsidP="00FD309A">
            <w:r>
              <w:t>$1.00</w:t>
            </w:r>
            <w:r w:rsidR="009D1DA5">
              <w:t xml:space="preserve"> / page</w:t>
            </w:r>
          </w:p>
        </w:tc>
      </w:tr>
      <w:tr w:rsidR="009D1DA5" w:rsidRPr="00FD309A" w14:paraId="483DCB5A" w14:textId="77777777" w:rsidTr="007B6CD1">
        <w:tc>
          <w:tcPr>
            <w:tcW w:w="4675" w:type="dxa"/>
          </w:tcPr>
          <w:p w14:paraId="6B82A0D1" w14:textId="26B64467" w:rsidR="009D1DA5" w:rsidRDefault="00E0666C" w:rsidP="00FD309A">
            <w:r>
              <w:t>Declaration of Candidacy (Filing Fee)</w:t>
            </w:r>
          </w:p>
        </w:tc>
        <w:tc>
          <w:tcPr>
            <w:tcW w:w="4675" w:type="dxa"/>
          </w:tcPr>
          <w:p w14:paraId="0D60738E" w14:textId="4168106C" w:rsidR="009D1DA5" w:rsidRDefault="00E0666C" w:rsidP="00FD309A">
            <w:r>
              <w:t>$50.00 (</w:t>
            </w:r>
            <w:r w:rsidRPr="008B7A8A">
              <w:rPr>
                <w:color w:val="000000" w:themeColor="text1"/>
              </w:rPr>
              <w:t xml:space="preserve">see </w:t>
            </w:r>
            <w:r w:rsidR="004B0D5F">
              <w:rPr>
                <w:color w:val="000000" w:themeColor="text1"/>
              </w:rPr>
              <w:t xml:space="preserve">Ordinance </w:t>
            </w:r>
            <w:r w:rsidR="008B7A8A" w:rsidRPr="008B7A8A">
              <w:rPr>
                <w:color w:val="000000" w:themeColor="text1"/>
              </w:rPr>
              <w:t>05-13-21)</w:t>
            </w:r>
          </w:p>
        </w:tc>
      </w:tr>
      <w:tr w:rsidR="007B6CD1" w:rsidRPr="00FD309A" w14:paraId="33D267EF" w14:textId="77777777" w:rsidTr="00FD309A">
        <w:trPr>
          <w:trHeight w:val="80"/>
        </w:trPr>
        <w:tc>
          <w:tcPr>
            <w:tcW w:w="4675" w:type="dxa"/>
          </w:tcPr>
          <w:p w14:paraId="1F65CF48" w14:textId="7A653442" w:rsidR="00E0666C" w:rsidRPr="00E0666C" w:rsidRDefault="00FD309A" w:rsidP="00FD309A">
            <w:r w:rsidRPr="00E0666C">
              <w:t>Returned Checks</w:t>
            </w:r>
            <w:r w:rsidR="00E0666C" w:rsidRPr="00E0666C">
              <w:t>-NSF Non-Sufficient Funds</w:t>
            </w:r>
          </w:p>
        </w:tc>
        <w:tc>
          <w:tcPr>
            <w:tcW w:w="4675" w:type="dxa"/>
          </w:tcPr>
          <w:p w14:paraId="1FCDC384" w14:textId="1A7D0116" w:rsidR="00FD309A" w:rsidRPr="00E0666C" w:rsidRDefault="00FD309A" w:rsidP="00FD309A">
            <w:r w:rsidRPr="00E0666C">
              <w:t>$25.00</w:t>
            </w:r>
            <w:r w:rsidR="00E0666C">
              <w:t xml:space="preserve"> / per offense</w:t>
            </w:r>
          </w:p>
        </w:tc>
      </w:tr>
      <w:tr w:rsidR="00FD309A" w:rsidRPr="00FD309A" w14:paraId="7984EEC9" w14:textId="77777777" w:rsidTr="00FD309A">
        <w:trPr>
          <w:trHeight w:val="80"/>
        </w:trPr>
        <w:tc>
          <w:tcPr>
            <w:tcW w:w="4675" w:type="dxa"/>
          </w:tcPr>
          <w:p w14:paraId="2D65690D" w14:textId="0D7AFA94" w:rsidR="00FD309A" w:rsidRPr="00FD309A" w:rsidRDefault="00E0666C" w:rsidP="00FD309A">
            <w:r>
              <w:t>Recording Fee of Meeting / Minutes</w:t>
            </w:r>
          </w:p>
        </w:tc>
        <w:tc>
          <w:tcPr>
            <w:tcW w:w="4675" w:type="dxa"/>
          </w:tcPr>
          <w:p w14:paraId="267BE174" w14:textId="1F55C9E6" w:rsidR="00FD309A" w:rsidRDefault="00E0666C" w:rsidP="00FD309A">
            <w:r>
              <w:t>$25.00 per CD/Flash Drive</w:t>
            </w:r>
          </w:p>
        </w:tc>
      </w:tr>
      <w:tr w:rsidR="00FD309A" w:rsidRPr="00FD309A" w14:paraId="78772843" w14:textId="77777777" w:rsidTr="00FD309A">
        <w:trPr>
          <w:trHeight w:val="80"/>
        </w:trPr>
        <w:tc>
          <w:tcPr>
            <w:tcW w:w="4675" w:type="dxa"/>
          </w:tcPr>
          <w:p w14:paraId="52A654BE" w14:textId="496D6F7B" w:rsidR="00FD309A" w:rsidRPr="00FD309A" w:rsidRDefault="00E0666C" w:rsidP="00FD309A">
            <w:r>
              <w:t>GRAMA Requests</w:t>
            </w:r>
          </w:p>
        </w:tc>
        <w:tc>
          <w:tcPr>
            <w:tcW w:w="4675" w:type="dxa"/>
          </w:tcPr>
          <w:p w14:paraId="520DDA29" w14:textId="29D0E300" w:rsidR="00FD309A" w:rsidRDefault="00E0666C" w:rsidP="00FD309A">
            <w:r>
              <w:t>*Utah State Code 63G-2-203</w:t>
            </w:r>
          </w:p>
        </w:tc>
      </w:tr>
      <w:tr w:rsidR="00E0666C" w:rsidRPr="00FD309A" w14:paraId="63D3233E" w14:textId="77777777" w:rsidTr="00FD309A">
        <w:trPr>
          <w:trHeight w:val="80"/>
        </w:trPr>
        <w:tc>
          <w:tcPr>
            <w:tcW w:w="4675" w:type="dxa"/>
          </w:tcPr>
          <w:p w14:paraId="2929C56C" w14:textId="35CD5B7A" w:rsidR="00E0666C" w:rsidRDefault="00E0666C" w:rsidP="00FD309A">
            <w:r>
              <w:t>Notary Public- Residents Only</w:t>
            </w:r>
          </w:p>
        </w:tc>
        <w:tc>
          <w:tcPr>
            <w:tcW w:w="4675" w:type="dxa"/>
          </w:tcPr>
          <w:p w14:paraId="428783AC" w14:textId="01C7FDCB" w:rsidR="00E0666C" w:rsidRDefault="00E0666C" w:rsidP="00FD309A">
            <w:r>
              <w:t>Complimentary Service</w:t>
            </w:r>
          </w:p>
        </w:tc>
      </w:tr>
      <w:tr w:rsidR="002B2301" w:rsidRPr="00FD309A" w14:paraId="2B7B460A" w14:textId="77777777" w:rsidTr="00FD309A">
        <w:trPr>
          <w:trHeight w:val="80"/>
        </w:trPr>
        <w:tc>
          <w:tcPr>
            <w:tcW w:w="4675" w:type="dxa"/>
          </w:tcPr>
          <w:p w14:paraId="7FEF8150" w14:textId="77777777" w:rsidR="002B2301" w:rsidRDefault="002B2301" w:rsidP="00FD309A"/>
        </w:tc>
        <w:tc>
          <w:tcPr>
            <w:tcW w:w="4675" w:type="dxa"/>
          </w:tcPr>
          <w:p w14:paraId="2240D014" w14:textId="77777777" w:rsidR="002B2301" w:rsidRDefault="002B2301" w:rsidP="00FD309A"/>
        </w:tc>
      </w:tr>
    </w:tbl>
    <w:p w14:paraId="201A0987" w14:textId="7CFA9FBB" w:rsidR="007B6CD1" w:rsidRPr="00FD309A" w:rsidRDefault="007B6CD1" w:rsidP="00FD30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6410" w:rsidRPr="00FD309A" w14:paraId="3A6A04B8" w14:textId="77777777" w:rsidTr="00566410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88D28FB" w14:textId="3E5B77EC" w:rsidR="00566410" w:rsidRPr="00DB45A9" w:rsidRDefault="00566410" w:rsidP="007B6CD1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Business License</w:t>
            </w:r>
          </w:p>
        </w:tc>
      </w:tr>
      <w:tr w:rsidR="007B6CD1" w:rsidRPr="00FD309A" w14:paraId="3E15B621" w14:textId="77777777" w:rsidTr="007B6CD1">
        <w:tc>
          <w:tcPr>
            <w:tcW w:w="4675" w:type="dxa"/>
          </w:tcPr>
          <w:p w14:paraId="1043D107" w14:textId="7D1EB050" w:rsidR="007B6CD1" w:rsidRPr="00FD309A" w:rsidRDefault="00566410" w:rsidP="00566410">
            <w:r>
              <w:t>Home, Temporary</w:t>
            </w:r>
            <w:r w:rsidR="002E3A72">
              <w:t>, Seasonal</w:t>
            </w:r>
          </w:p>
        </w:tc>
        <w:tc>
          <w:tcPr>
            <w:tcW w:w="4675" w:type="dxa"/>
          </w:tcPr>
          <w:p w14:paraId="14B6A647" w14:textId="5C9C905F" w:rsidR="007B6CD1" w:rsidRPr="00FD309A" w:rsidRDefault="00566410" w:rsidP="00566410">
            <w:r>
              <w:t>$25.00</w:t>
            </w:r>
          </w:p>
        </w:tc>
      </w:tr>
      <w:tr w:rsidR="007B6CD1" w:rsidRPr="00FD309A" w14:paraId="4FA8DB92" w14:textId="77777777" w:rsidTr="007B6CD1">
        <w:tc>
          <w:tcPr>
            <w:tcW w:w="4675" w:type="dxa"/>
          </w:tcPr>
          <w:p w14:paraId="61F8DCA3" w14:textId="348EC7B5" w:rsidR="007B6CD1" w:rsidRPr="00FD309A" w:rsidRDefault="00566410" w:rsidP="00566410">
            <w:r>
              <w:t>Single Business</w:t>
            </w:r>
            <w:r w:rsidR="006D308E">
              <w:t xml:space="preserve"> </w:t>
            </w:r>
            <w:r w:rsidR="00F60160">
              <w:t>**</w:t>
            </w:r>
            <w:r w:rsidR="006D308E">
              <w:t xml:space="preserve">(Except </w:t>
            </w:r>
            <w:r w:rsidR="00F60160">
              <w:t>home-based</w:t>
            </w:r>
            <w:r w:rsidR="006D308E">
              <w:t xml:space="preserve"> business)</w:t>
            </w:r>
          </w:p>
        </w:tc>
        <w:tc>
          <w:tcPr>
            <w:tcW w:w="4675" w:type="dxa"/>
          </w:tcPr>
          <w:p w14:paraId="23355273" w14:textId="620D3348" w:rsidR="007B6CD1" w:rsidRPr="00FD309A" w:rsidRDefault="00566410" w:rsidP="00566410">
            <w:r>
              <w:t>$50.00</w:t>
            </w:r>
          </w:p>
        </w:tc>
      </w:tr>
      <w:tr w:rsidR="007B6CD1" w:rsidRPr="00FD309A" w14:paraId="584E1EBC" w14:textId="77777777" w:rsidTr="007B6CD1">
        <w:tc>
          <w:tcPr>
            <w:tcW w:w="4675" w:type="dxa"/>
          </w:tcPr>
          <w:p w14:paraId="1BFC490E" w14:textId="08727B06" w:rsidR="007B6CD1" w:rsidRPr="00FD309A" w:rsidRDefault="00566410" w:rsidP="00566410">
            <w:r>
              <w:t>Alcohol License: “Off Premise”</w:t>
            </w:r>
          </w:p>
        </w:tc>
        <w:tc>
          <w:tcPr>
            <w:tcW w:w="4675" w:type="dxa"/>
          </w:tcPr>
          <w:p w14:paraId="388B6FD5" w14:textId="0170E093" w:rsidR="007B6CD1" w:rsidRPr="00FD309A" w:rsidRDefault="00566410" w:rsidP="00566410">
            <w:r>
              <w:t>$</w:t>
            </w:r>
            <w:r w:rsidR="003D2B3C">
              <w:t>220</w:t>
            </w:r>
            <w:r>
              <w:t>.00</w:t>
            </w:r>
          </w:p>
        </w:tc>
      </w:tr>
      <w:tr w:rsidR="007B6CD1" w:rsidRPr="00FD309A" w14:paraId="47B6B656" w14:textId="77777777" w:rsidTr="007B6CD1">
        <w:tc>
          <w:tcPr>
            <w:tcW w:w="4675" w:type="dxa"/>
          </w:tcPr>
          <w:p w14:paraId="47FE02C4" w14:textId="1028093D" w:rsidR="007B6CD1" w:rsidRPr="00FD309A" w:rsidRDefault="00566410" w:rsidP="00566410">
            <w:r>
              <w:t xml:space="preserve">                              “On Premise”</w:t>
            </w:r>
          </w:p>
        </w:tc>
        <w:tc>
          <w:tcPr>
            <w:tcW w:w="4675" w:type="dxa"/>
          </w:tcPr>
          <w:p w14:paraId="76BCE554" w14:textId="36790F20" w:rsidR="007B6CD1" w:rsidRPr="00FD309A" w:rsidRDefault="00566410" w:rsidP="00566410">
            <w:r>
              <w:t>$</w:t>
            </w:r>
            <w:r w:rsidR="003D2B3C">
              <w:t>2</w:t>
            </w:r>
            <w:r>
              <w:t>50.00</w:t>
            </w:r>
          </w:p>
        </w:tc>
      </w:tr>
      <w:tr w:rsidR="007B6CD1" w:rsidRPr="00FD309A" w14:paraId="368C9D0B" w14:textId="77777777" w:rsidTr="007B6CD1">
        <w:tc>
          <w:tcPr>
            <w:tcW w:w="4675" w:type="dxa"/>
          </w:tcPr>
          <w:p w14:paraId="477DCD98" w14:textId="547FD673" w:rsidR="007B6CD1" w:rsidRPr="00FD309A" w:rsidRDefault="00566410" w:rsidP="00566410">
            <w:r>
              <w:t>Single Event Permit (up to 72 hours)</w:t>
            </w:r>
          </w:p>
        </w:tc>
        <w:tc>
          <w:tcPr>
            <w:tcW w:w="4675" w:type="dxa"/>
          </w:tcPr>
          <w:p w14:paraId="40451D94" w14:textId="2C91DFDE" w:rsidR="007B6CD1" w:rsidRPr="00FD309A" w:rsidRDefault="00566410" w:rsidP="00566410">
            <w:r>
              <w:t>$10.00</w:t>
            </w:r>
          </w:p>
        </w:tc>
      </w:tr>
      <w:tr w:rsidR="00A775DF" w:rsidRPr="00FD309A" w14:paraId="3479B13F" w14:textId="77777777" w:rsidTr="007B6CD1">
        <w:tc>
          <w:tcPr>
            <w:tcW w:w="4675" w:type="dxa"/>
          </w:tcPr>
          <w:p w14:paraId="181085F8" w14:textId="4D8D32E7" w:rsidR="00A775DF" w:rsidRDefault="00E95C0B" w:rsidP="00566410">
            <w:r>
              <w:t>Restaurant License w/alcohol</w:t>
            </w:r>
          </w:p>
        </w:tc>
        <w:tc>
          <w:tcPr>
            <w:tcW w:w="4675" w:type="dxa"/>
          </w:tcPr>
          <w:p w14:paraId="4CF029A0" w14:textId="455EC6DB" w:rsidR="00A775DF" w:rsidRDefault="002564C3" w:rsidP="00566410">
            <w:r>
              <w:t>$250.00</w:t>
            </w:r>
          </w:p>
        </w:tc>
      </w:tr>
    </w:tbl>
    <w:p w14:paraId="5DD9587F" w14:textId="3A8C410E" w:rsidR="00150875" w:rsidRDefault="00B34ADB" w:rsidP="00461CF1">
      <w:pPr>
        <w:spacing w:after="100" w:afterAutospacing="1"/>
      </w:pPr>
      <w:r>
        <w:t>**</w:t>
      </w:r>
      <w:r w:rsidR="005C6EC8">
        <w:t xml:space="preserve">In Utah, a home-based business is defined as any business activity conducted entirely within a dwelling and is clearly incidental, secondary, and in addition to the use of the structure for dwelling purposes.  It does not require a license or permit unless it meets specific criteria, such as </w:t>
      </w:r>
      <w:r>
        <w:t xml:space="preserve">being not visible from the street and complying with local regulations (e.g., Mary Kay Cosmetics, </w:t>
      </w:r>
      <w:r w:rsidR="00F60160">
        <w:t xml:space="preserve">Avon, </w:t>
      </w:r>
      <w:r>
        <w:t xml:space="preserve">Pampered Chef, Kreative </w:t>
      </w:r>
      <w:proofErr w:type="spellStart"/>
      <w:r>
        <w:t>Krafts</w:t>
      </w:r>
      <w:proofErr w:type="spellEnd"/>
      <w:r>
        <w:t>, Grace &amp; Heart Jewelry)</w:t>
      </w:r>
      <w:r w:rsidR="005C6EC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633C50" w14:paraId="4A46B058" w14:textId="77777777" w:rsidTr="00633C50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663B5EA" w14:textId="59C2C7A9" w:rsidR="00633C50" w:rsidRPr="00DB45A9" w:rsidRDefault="00633C50" w:rsidP="00633C50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Building Permits</w:t>
            </w:r>
          </w:p>
        </w:tc>
      </w:tr>
      <w:tr w:rsidR="001F24A6" w14:paraId="7B8923D1" w14:textId="77777777" w:rsidTr="0014194F">
        <w:tc>
          <w:tcPr>
            <w:tcW w:w="3235" w:type="dxa"/>
          </w:tcPr>
          <w:p w14:paraId="188630E4" w14:textId="77777777" w:rsidR="001F24A6" w:rsidRDefault="001F24A6" w:rsidP="00674AB2">
            <w:r>
              <w:t>Structure Value</w:t>
            </w:r>
          </w:p>
        </w:tc>
        <w:tc>
          <w:tcPr>
            <w:tcW w:w="6115" w:type="dxa"/>
          </w:tcPr>
          <w:p w14:paraId="525E0240" w14:textId="4BF089FC" w:rsidR="001F24A6" w:rsidRDefault="00962391" w:rsidP="00674AB2">
            <w:r>
              <w:t>Fee</w:t>
            </w:r>
          </w:p>
        </w:tc>
      </w:tr>
      <w:tr w:rsidR="00633C50" w14:paraId="064B7C01" w14:textId="77777777" w:rsidTr="0014194F">
        <w:tc>
          <w:tcPr>
            <w:tcW w:w="3235" w:type="dxa"/>
          </w:tcPr>
          <w:p w14:paraId="325959EC" w14:textId="5C431B4B" w:rsidR="00633C50" w:rsidRDefault="001F24A6" w:rsidP="000E0E79">
            <w:r>
              <w:t>$1 to $500.00</w:t>
            </w:r>
          </w:p>
        </w:tc>
        <w:tc>
          <w:tcPr>
            <w:tcW w:w="6115" w:type="dxa"/>
          </w:tcPr>
          <w:p w14:paraId="28DB7606" w14:textId="1F2B9BE7" w:rsidR="00633C50" w:rsidRDefault="00962391" w:rsidP="000E0E79">
            <w:r>
              <w:t>$</w:t>
            </w:r>
            <w:r w:rsidR="00BA41DD">
              <w:t>49.5</w:t>
            </w:r>
            <w:r>
              <w:t>0</w:t>
            </w:r>
          </w:p>
        </w:tc>
      </w:tr>
      <w:tr w:rsidR="00633C50" w14:paraId="2B408BBB" w14:textId="77777777" w:rsidTr="0014194F">
        <w:tc>
          <w:tcPr>
            <w:tcW w:w="3235" w:type="dxa"/>
          </w:tcPr>
          <w:p w14:paraId="0782B207" w14:textId="44795500" w:rsidR="00633C50" w:rsidRDefault="00962391" w:rsidP="000E0E79">
            <w:r>
              <w:t>$500.01 to $ $2,000.00</w:t>
            </w:r>
          </w:p>
        </w:tc>
        <w:tc>
          <w:tcPr>
            <w:tcW w:w="6115" w:type="dxa"/>
          </w:tcPr>
          <w:p w14:paraId="3BF46E84" w14:textId="09DE8151" w:rsidR="00633C50" w:rsidRDefault="00962391" w:rsidP="000E0E79">
            <w:r>
              <w:t>$</w:t>
            </w:r>
            <w:r w:rsidR="00BA41DD">
              <w:t>49.5</w:t>
            </w:r>
            <w:r>
              <w:t>0 for the first $500.00, plus $5.00 for each additional $100.00 or fraction thereof to and including $2,000.00</w:t>
            </w:r>
          </w:p>
        </w:tc>
      </w:tr>
      <w:tr w:rsidR="00633C50" w14:paraId="50365FCF" w14:textId="77777777" w:rsidTr="0014194F">
        <w:tc>
          <w:tcPr>
            <w:tcW w:w="3235" w:type="dxa"/>
          </w:tcPr>
          <w:p w14:paraId="18F6706A" w14:textId="36D0D506" w:rsidR="00633C50" w:rsidRDefault="00962391" w:rsidP="000E0E79">
            <w:r>
              <w:t>$2,000.01 to $25,000.00</w:t>
            </w:r>
          </w:p>
        </w:tc>
        <w:tc>
          <w:tcPr>
            <w:tcW w:w="6115" w:type="dxa"/>
          </w:tcPr>
          <w:p w14:paraId="41435C3D" w14:textId="70F9BEC8" w:rsidR="00633C50" w:rsidRDefault="00962391" w:rsidP="000E0E79">
            <w:r>
              <w:t>$100.00 for the first $2,000.00 plus $15.00 for each additional $1,000.00 or fraction thereof and including $25,000.00</w:t>
            </w:r>
          </w:p>
        </w:tc>
      </w:tr>
      <w:tr w:rsidR="00633C50" w14:paraId="684112AE" w14:textId="77777777" w:rsidTr="0014194F">
        <w:tc>
          <w:tcPr>
            <w:tcW w:w="3235" w:type="dxa"/>
          </w:tcPr>
          <w:p w14:paraId="604817E2" w14:textId="131723DB" w:rsidR="00633C50" w:rsidRDefault="00F10C84" w:rsidP="000E0E79">
            <w:r>
              <w:t>$25,000.01 to $50,000.00</w:t>
            </w:r>
          </w:p>
        </w:tc>
        <w:tc>
          <w:tcPr>
            <w:tcW w:w="6115" w:type="dxa"/>
          </w:tcPr>
          <w:p w14:paraId="48C92945" w14:textId="0A2324BA" w:rsidR="00633C50" w:rsidRDefault="00F10C84" w:rsidP="000E0E79">
            <w:r>
              <w:t xml:space="preserve">$422.00 for the </w:t>
            </w:r>
            <w:proofErr w:type="gramStart"/>
            <w:r>
              <w:t>first</w:t>
            </w:r>
            <w:proofErr w:type="gramEnd"/>
            <w:r>
              <w:t xml:space="preserve"> $</w:t>
            </w:r>
            <w:proofErr w:type="gramStart"/>
            <w:r>
              <w:t>25,000.00</w:t>
            </w:r>
            <w:proofErr w:type="gramEnd"/>
            <w:r>
              <w:t xml:space="preserve"> plus $12.00 for each additional $1,000.00 or fraction thereof </w:t>
            </w:r>
            <w:proofErr w:type="gramStart"/>
            <w:r>
              <w:t>to</w:t>
            </w:r>
            <w:proofErr w:type="gramEnd"/>
            <w:r>
              <w:t xml:space="preserve"> and including $50,000.00</w:t>
            </w:r>
          </w:p>
        </w:tc>
      </w:tr>
      <w:tr w:rsidR="00633C50" w14:paraId="0883F377" w14:textId="77777777" w:rsidTr="0014194F">
        <w:tc>
          <w:tcPr>
            <w:tcW w:w="3235" w:type="dxa"/>
          </w:tcPr>
          <w:p w14:paraId="540A11A0" w14:textId="44F86B84" w:rsidR="00633C50" w:rsidRDefault="00F10C84" w:rsidP="000E0E79">
            <w:r>
              <w:t>$50,000.01 to $200,000.00</w:t>
            </w:r>
          </w:p>
        </w:tc>
        <w:tc>
          <w:tcPr>
            <w:tcW w:w="6115" w:type="dxa"/>
          </w:tcPr>
          <w:p w14:paraId="21530217" w14:textId="6DEA47DD" w:rsidR="00633C50" w:rsidRDefault="00F10C84" w:rsidP="000E0E79">
            <w:r>
              <w:t xml:space="preserve">$679.00 for the first $50,000.00 plus </w:t>
            </w:r>
            <w:r w:rsidRPr="00C877E5">
              <w:t xml:space="preserve">$8.00 </w:t>
            </w:r>
            <w:r>
              <w:t>for each additional $1,000.00 or fraction thereof to and including $200,000.00</w:t>
            </w:r>
          </w:p>
        </w:tc>
      </w:tr>
      <w:tr w:rsidR="00633C50" w14:paraId="390E0E55" w14:textId="77777777" w:rsidTr="0014194F">
        <w:tc>
          <w:tcPr>
            <w:tcW w:w="3235" w:type="dxa"/>
          </w:tcPr>
          <w:p w14:paraId="03E77C98" w14:textId="4BFE79F4" w:rsidR="00633C50" w:rsidRDefault="00F10C84" w:rsidP="000E0E79">
            <w:r>
              <w:t>$200,000.01 to $500,000.00</w:t>
            </w:r>
          </w:p>
        </w:tc>
        <w:tc>
          <w:tcPr>
            <w:tcW w:w="6115" w:type="dxa"/>
          </w:tcPr>
          <w:p w14:paraId="62A39813" w14:textId="1605E64C" w:rsidR="00633C50" w:rsidRDefault="00F10C84" w:rsidP="000E0E79">
            <w:r>
              <w:t xml:space="preserve">$1,729.00 for the first $200,000.00 </w:t>
            </w:r>
            <w:r w:rsidRPr="00C877E5">
              <w:t xml:space="preserve">plus $10.00 </w:t>
            </w:r>
            <w:r>
              <w:t>for each</w:t>
            </w:r>
            <w:r w:rsidR="00187B6D">
              <w:t xml:space="preserve"> </w:t>
            </w:r>
            <w:r>
              <w:t>additional</w:t>
            </w:r>
            <w:r w:rsidR="00187B6D">
              <w:t xml:space="preserve"> $1,000.00 or fraction thereof to and including $500,000.00</w:t>
            </w:r>
          </w:p>
        </w:tc>
      </w:tr>
      <w:tr w:rsidR="00633C50" w14:paraId="3ED2B209" w14:textId="77777777" w:rsidTr="0014194F">
        <w:tc>
          <w:tcPr>
            <w:tcW w:w="3235" w:type="dxa"/>
          </w:tcPr>
          <w:p w14:paraId="7219326B" w14:textId="262B9420" w:rsidR="00633C50" w:rsidRDefault="00187B6D" w:rsidP="000E0E79">
            <w:r>
              <w:t>$500,000.01 to $1,000,000.00</w:t>
            </w:r>
          </w:p>
        </w:tc>
        <w:tc>
          <w:tcPr>
            <w:tcW w:w="6115" w:type="dxa"/>
          </w:tcPr>
          <w:p w14:paraId="4BB02044" w14:textId="14D5C9A4" w:rsidR="00633C50" w:rsidRDefault="00187B6D" w:rsidP="000E0E79">
            <w:r>
              <w:t xml:space="preserve">$4,429.00 for the first $500,000.00 plus </w:t>
            </w:r>
            <w:r w:rsidRPr="00C877E5">
              <w:t xml:space="preserve">$9.00 </w:t>
            </w:r>
            <w:r>
              <w:t xml:space="preserve">for each additional $1,000.00 or fraction </w:t>
            </w:r>
            <w:r w:rsidR="00003903">
              <w:t>thereof</w:t>
            </w:r>
            <w:r>
              <w:t xml:space="preserve"> and including $1,000,000.00</w:t>
            </w:r>
          </w:p>
        </w:tc>
      </w:tr>
      <w:tr w:rsidR="00487811" w14:paraId="0D4F49D0" w14:textId="77777777" w:rsidTr="0095017F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FB8F922" w14:textId="77777777" w:rsidR="003717AA" w:rsidRDefault="003717AA" w:rsidP="0095017F">
            <w:pPr>
              <w:jc w:val="center"/>
              <w:rPr>
                <w:b/>
                <w:bCs/>
              </w:rPr>
            </w:pPr>
          </w:p>
          <w:p w14:paraId="081AF5AB" w14:textId="699CCEDE" w:rsidR="00487811" w:rsidRPr="00DB45A9" w:rsidRDefault="00487811" w:rsidP="0095017F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Building Permits (Continued)</w:t>
            </w:r>
          </w:p>
        </w:tc>
      </w:tr>
      <w:tr w:rsidR="00201434" w14:paraId="7ECF8A51" w14:textId="77777777" w:rsidTr="0014194F">
        <w:tc>
          <w:tcPr>
            <w:tcW w:w="3235" w:type="dxa"/>
          </w:tcPr>
          <w:p w14:paraId="79062758" w14:textId="77777777" w:rsidR="00201434" w:rsidRDefault="00201434" w:rsidP="000E0E79"/>
        </w:tc>
        <w:tc>
          <w:tcPr>
            <w:tcW w:w="6115" w:type="dxa"/>
          </w:tcPr>
          <w:p w14:paraId="7C2050FA" w14:textId="77777777" w:rsidR="00201434" w:rsidRDefault="00201434" w:rsidP="000E0E79"/>
        </w:tc>
      </w:tr>
      <w:tr w:rsidR="007334A1" w14:paraId="1AA5E019" w14:textId="77777777" w:rsidTr="0014194F">
        <w:tc>
          <w:tcPr>
            <w:tcW w:w="3235" w:type="dxa"/>
          </w:tcPr>
          <w:p w14:paraId="0ED78123" w14:textId="1F52C261" w:rsidR="007334A1" w:rsidRDefault="007334A1" w:rsidP="000E0E79">
            <w:r>
              <w:t>$1,000,000.00 to $5,000,000.00</w:t>
            </w:r>
          </w:p>
        </w:tc>
        <w:tc>
          <w:tcPr>
            <w:tcW w:w="6115" w:type="dxa"/>
          </w:tcPr>
          <w:p w14:paraId="7C81CD17" w14:textId="760DABAC" w:rsidR="007334A1" w:rsidRDefault="007334A1" w:rsidP="000E0E79">
            <w:r>
              <w:t>$8,429.00 for the first $1,000,000.00 plus $4.50 for each additional $1,000.00 or fraction thereof to and including $5,000,000.00</w:t>
            </w:r>
          </w:p>
        </w:tc>
      </w:tr>
      <w:tr w:rsidR="006C127F" w14:paraId="029D3B1A" w14:textId="77777777" w:rsidTr="0014194F">
        <w:tc>
          <w:tcPr>
            <w:tcW w:w="3235" w:type="dxa"/>
          </w:tcPr>
          <w:p w14:paraId="0915B3B2" w14:textId="11956694" w:rsidR="006C127F" w:rsidRDefault="006C127F" w:rsidP="000E0E79">
            <w:r>
              <w:t>$5,000,000.01 and up</w:t>
            </w:r>
          </w:p>
        </w:tc>
        <w:tc>
          <w:tcPr>
            <w:tcW w:w="6115" w:type="dxa"/>
          </w:tcPr>
          <w:p w14:paraId="209B5875" w14:textId="144A3829" w:rsidR="006C127F" w:rsidRDefault="006C127F" w:rsidP="000E0E79">
            <w:r>
              <w:t>$22,429.00 for the first $5,000,000.00 plus $4.00 for each additional $1,000.00 or fraction thereof</w:t>
            </w:r>
          </w:p>
        </w:tc>
      </w:tr>
      <w:tr w:rsidR="00674AB2" w14:paraId="0F4AF61C" w14:textId="77777777" w:rsidTr="0014194F">
        <w:tc>
          <w:tcPr>
            <w:tcW w:w="3235" w:type="dxa"/>
          </w:tcPr>
          <w:p w14:paraId="0C300F9C" w14:textId="593FD1D8" w:rsidR="00674AB2" w:rsidRDefault="00674AB2" w:rsidP="00674AB2">
            <w:r>
              <w:t>Building Permit Application Fee</w:t>
            </w:r>
          </w:p>
        </w:tc>
        <w:tc>
          <w:tcPr>
            <w:tcW w:w="6115" w:type="dxa"/>
          </w:tcPr>
          <w:p w14:paraId="2AD382BA" w14:textId="00622310" w:rsidR="00674AB2" w:rsidRDefault="00674AB2" w:rsidP="00674AB2">
            <w:r>
              <w:t>$25.00</w:t>
            </w:r>
          </w:p>
        </w:tc>
      </w:tr>
      <w:tr w:rsidR="00674AB2" w14:paraId="6F2416F4" w14:textId="77777777" w:rsidTr="0014194F">
        <w:tc>
          <w:tcPr>
            <w:tcW w:w="3235" w:type="dxa"/>
          </w:tcPr>
          <w:p w14:paraId="16695673" w14:textId="56917F42" w:rsidR="00674AB2" w:rsidRDefault="00674AB2" w:rsidP="00674AB2">
            <w:r>
              <w:t>Administrative Fee</w:t>
            </w:r>
          </w:p>
        </w:tc>
        <w:tc>
          <w:tcPr>
            <w:tcW w:w="6115" w:type="dxa"/>
          </w:tcPr>
          <w:p w14:paraId="6226374B" w14:textId="26CBE11E" w:rsidR="00674AB2" w:rsidRDefault="00674AB2" w:rsidP="00674AB2">
            <w:r>
              <w:t>3% of the building permit fee</w:t>
            </w:r>
          </w:p>
        </w:tc>
      </w:tr>
      <w:tr w:rsidR="00674AB2" w14:paraId="70220802" w14:textId="77777777" w:rsidTr="0014194F">
        <w:tc>
          <w:tcPr>
            <w:tcW w:w="3235" w:type="dxa"/>
          </w:tcPr>
          <w:p w14:paraId="05402892" w14:textId="649A1D79" w:rsidR="00674AB2" w:rsidRDefault="00674AB2" w:rsidP="00674AB2">
            <w:r>
              <w:t>Building Plan Check Fee (Building Inspector)</w:t>
            </w:r>
          </w:p>
        </w:tc>
        <w:tc>
          <w:tcPr>
            <w:tcW w:w="6115" w:type="dxa"/>
          </w:tcPr>
          <w:p w14:paraId="09612DAD" w14:textId="0769A8C4" w:rsidR="00674AB2" w:rsidRDefault="00674AB2" w:rsidP="00674AB2">
            <w:r>
              <w:t>Up to 65% of the permit fee</w:t>
            </w:r>
          </w:p>
        </w:tc>
      </w:tr>
      <w:tr w:rsidR="00674AB2" w14:paraId="3482859B" w14:textId="77777777" w:rsidTr="0014194F">
        <w:tc>
          <w:tcPr>
            <w:tcW w:w="3235" w:type="dxa"/>
          </w:tcPr>
          <w:p w14:paraId="4105244A" w14:textId="0E4C54F7" w:rsidR="00674AB2" w:rsidRDefault="00674AB2" w:rsidP="00674AB2">
            <w:r>
              <w:t>Re-inspection Fees</w:t>
            </w:r>
          </w:p>
        </w:tc>
        <w:tc>
          <w:tcPr>
            <w:tcW w:w="6115" w:type="dxa"/>
          </w:tcPr>
          <w:p w14:paraId="7D4E00D2" w14:textId="2164506A" w:rsidR="00674AB2" w:rsidRDefault="00674AB2" w:rsidP="00674AB2">
            <w:r>
              <w:t>$50.00 per hour</w:t>
            </w:r>
          </w:p>
        </w:tc>
      </w:tr>
      <w:tr w:rsidR="00B25D64" w14:paraId="1F0588EE" w14:textId="77777777" w:rsidTr="0014194F">
        <w:tc>
          <w:tcPr>
            <w:tcW w:w="3235" w:type="dxa"/>
          </w:tcPr>
          <w:p w14:paraId="33B7F2D7" w14:textId="62175E06" w:rsidR="00B25D64" w:rsidRDefault="00B25D64" w:rsidP="00674AB2">
            <w:r>
              <w:t>Re-inspection Fee (3d time)</w:t>
            </w:r>
          </w:p>
        </w:tc>
        <w:tc>
          <w:tcPr>
            <w:tcW w:w="6115" w:type="dxa"/>
          </w:tcPr>
          <w:p w14:paraId="32EBE6E4" w14:textId="2E0888E4" w:rsidR="00B25D64" w:rsidRDefault="00B25D64" w:rsidP="00674AB2">
            <w:r>
              <w:t xml:space="preserve">$50.00 per hour </w:t>
            </w:r>
            <w:proofErr w:type="gramStart"/>
            <w:r>
              <w:t xml:space="preserve">   (</w:t>
            </w:r>
            <w:proofErr w:type="gramEnd"/>
            <w:r>
              <w:t>Same Violation)</w:t>
            </w:r>
          </w:p>
        </w:tc>
      </w:tr>
      <w:tr w:rsidR="00B25D64" w14:paraId="4F5A7D99" w14:textId="77777777" w:rsidTr="0014194F">
        <w:tc>
          <w:tcPr>
            <w:tcW w:w="3235" w:type="dxa"/>
          </w:tcPr>
          <w:p w14:paraId="561B8D94" w14:textId="13FB3E17" w:rsidR="00B25D64" w:rsidRDefault="00B25D64" w:rsidP="00674AB2">
            <w:r>
              <w:t>Re-inspection Fee (4</w:t>
            </w:r>
            <w:r w:rsidRPr="00B25D64">
              <w:rPr>
                <w:vertAlign w:val="superscript"/>
              </w:rPr>
              <w:t>th</w:t>
            </w:r>
            <w:r>
              <w:t xml:space="preserve"> time)</w:t>
            </w:r>
          </w:p>
        </w:tc>
        <w:tc>
          <w:tcPr>
            <w:tcW w:w="6115" w:type="dxa"/>
          </w:tcPr>
          <w:p w14:paraId="7A133EBB" w14:textId="562F20CA" w:rsidR="00B25D64" w:rsidRDefault="00B25D64" w:rsidP="00674AB2">
            <w:r>
              <w:t xml:space="preserve">$50.00 per hour </w:t>
            </w:r>
            <w:proofErr w:type="gramStart"/>
            <w:r>
              <w:t xml:space="preserve">   (</w:t>
            </w:r>
            <w:proofErr w:type="gramEnd"/>
            <w:r>
              <w:t>Same Violation)</w:t>
            </w:r>
          </w:p>
        </w:tc>
      </w:tr>
      <w:tr w:rsidR="000A5DA0" w14:paraId="04DFD25B" w14:textId="77777777" w:rsidTr="0014194F">
        <w:tc>
          <w:tcPr>
            <w:tcW w:w="3235" w:type="dxa"/>
          </w:tcPr>
          <w:p w14:paraId="59B63B08" w14:textId="38BD5310" w:rsidR="000A5DA0" w:rsidRDefault="000A5DA0" w:rsidP="00674AB2">
            <w:r>
              <w:t>Permit Extension</w:t>
            </w:r>
          </w:p>
        </w:tc>
        <w:tc>
          <w:tcPr>
            <w:tcW w:w="6115" w:type="dxa"/>
          </w:tcPr>
          <w:p w14:paraId="3F0383B0" w14:textId="58124FE6" w:rsidR="000A5DA0" w:rsidRDefault="000A5DA0" w:rsidP="00674AB2">
            <w:r>
              <w:t>$50.00</w:t>
            </w:r>
          </w:p>
        </w:tc>
      </w:tr>
      <w:tr w:rsidR="00674AB2" w14:paraId="1EB3A799" w14:textId="77777777" w:rsidTr="0014194F">
        <w:tc>
          <w:tcPr>
            <w:tcW w:w="3235" w:type="dxa"/>
          </w:tcPr>
          <w:p w14:paraId="396F7505" w14:textId="6D314C21" w:rsidR="00674AB2" w:rsidRDefault="00674AB2" w:rsidP="00674AB2">
            <w:r>
              <w:t>Red Tag Fee</w:t>
            </w:r>
          </w:p>
        </w:tc>
        <w:tc>
          <w:tcPr>
            <w:tcW w:w="6115" w:type="dxa"/>
          </w:tcPr>
          <w:p w14:paraId="03E90D66" w14:textId="17428CFF" w:rsidR="00674AB2" w:rsidRDefault="00674AB2" w:rsidP="00674AB2">
            <w:r>
              <w:t>$100.00 ($10.00 per day after given compliance date)</w:t>
            </w:r>
          </w:p>
        </w:tc>
      </w:tr>
      <w:tr w:rsidR="002B2301" w14:paraId="3DEB5BC3" w14:textId="77777777" w:rsidTr="0014194F">
        <w:tc>
          <w:tcPr>
            <w:tcW w:w="3235" w:type="dxa"/>
          </w:tcPr>
          <w:p w14:paraId="0755FF29" w14:textId="694277D9" w:rsidR="002B2301" w:rsidRDefault="009802FF" w:rsidP="00674AB2">
            <w:r>
              <w:t xml:space="preserve">Starting </w:t>
            </w:r>
            <w:r w:rsidR="004D71D1">
              <w:t>work without</w:t>
            </w:r>
            <w:r>
              <w:t xml:space="preserve"> a building permit</w:t>
            </w:r>
          </w:p>
        </w:tc>
        <w:tc>
          <w:tcPr>
            <w:tcW w:w="6115" w:type="dxa"/>
          </w:tcPr>
          <w:p w14:paraId="092A7C33" w14:textId="01BAE781" w:rsidR="002B2301" w:rsidRDefault="008E500B" w:rsidP="00674AB2">
            <w:r>
              <w:t>Doubling</w:t>
            </w:r>
            <w:r w:rsidR="009802FF">
              <w:t xml:space="preserve"> the permit fee. $20.00 per day after given compliance date.</w:t>
            </w:r>
          </w:p>
        </w:tc>
      </w:tr>
    </w:tbl>
    <w:p w14:paraId="43053755" w14:textId="77777777" w:rsidR="002B2301" w:rsidRDefault="002B2301" w:rsidP="002B2301">
      <w:pPr>
        <w:tabs>
          <w:tab w:val="left" w:pos="292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2301" w14:paraId="3E5A54D2" w14:textId="77777777" w:rsidTr="003373A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287D43" w14:textId="4AAFB007" w:rsidR="002B2301" w:rsidRPr="00DB45A9" w:rsidRDefault="002B2301" w:rsidP="003373A1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Board of A</w:t>
            </w:r>
            <w:r w:rsidR="00996542">
              <w:rPr>
                <w:b/>
                <w:bCs/>
              </w:rPr>
              <w:t>ppeal</w:t>
            </w:r>
          </w:p>
        </w:tc>
      </w:tr>
      <w:tr w:rsidR="002B2301" w14:paraId="2F8EA22F" w14:textId="77777777" w:rsidTr="003373A1">
        <w:tc>
          <w:tcPr>
            <w:tcW w:w="4675" w:type="dxa"/>
          </w:tcPr>
          <w:p w14:paraId="2A74E231" w14:textId="0F71BF71" w:rsidR="002B2301" w:rsidRDefault="00AE034D" w:rsidP="003373A1">
            <w:r>
              <w:t>*</w:t>
            </w:r>
            <w:r w:rsidR="002B2301">
              <w:t>Variance Request</w:t>
            </w:r>
          </w:p>
        </w:tc>
        <w:tc>
          <w:tcPr>
            <w:tcW w:w="4675" w:type="dxa"/>
          </w:tcPr>
          <w:p w14:paraId="61164CD6" w14:textId="1D8EEEF4" w:rsidR="002B2301" w:rsidRDefault="002B2301" w:rsidP="003373A1">
            <w:r>
              <w:t>$300.00 per application</w:t>
            </w:r>
          </w:p>
        </w:tc>
      </w:tr>
      <w:tr w:rsidR="002B2301" w14:paraId="6C84817D" w14:textId="77777777" w:rsidTr="003373A1">
        <w:tc>
          <w:tcPr>
            <w:tcW w:w="4675" w:type="dxa"/>
          </w:tcPr>
          <w:p w14:paraId="0DF0A2E5" w14:textId="19C9F964" w:rsidR="002B2301" w:rsidRDefault="00AE034D" w:rsidP="003373A1">
            <w:r>
              <w:t>*</w:t>
            </w:r>
            <w:r w:rsidR="002B2301">
              <w:t>Appeals to the Board</w:t>
            </w:r>
          </w:p>
        </w:tc>
        <w:tc>
          <w:tcPr>
            <w:tcW w:w="4675" w:type="dxa"/>
          </w:tcPr>
          <w:p w14:paraId="63A5D90C" w14:textId="77777777" w:rsidR="002B2301" w:rsidRDefault="002B2301" w:rsidP="003373A1">
            <w:r>
              <w:t>$300.00 per application</w:t>
            </w:r>
          </w:p>
        </w:tc>
      </w:tr>
      <w:tr w:rsidR="002B2301" w14:paraId="791C8C5E" w14:textId="77777777" w:rsidTr="003373A1">
        <w:tc>
          <w:tcPr>
            <w:tcW w:w="4675" w:type="dxa"/>
          </w:tcPr>
          <w:p w14:paraId="32689A56" w14:textId="747132AA" w:rsidR="002B2301" w:rsidRDefault="00AE034D" w:rsidP="003373A1">
            <w:r>
              <w:t>*</w:t>
            </w:r>
            <w:r w:rsidR="002B2301">
              <w:t>Other Actions</w:t>
            </w:r>
          </w:p>
        </w:tc>
        <w:tc>
          <w:tcPr>
            <w:tcW w:w="4675" w:type="dxa"/>
          </w:tcPr>
          <w:p w14:paraId="71F5ADE1" w14:textId="77777777" w:rsidR="002B2301" w:rsidRDefault="002B2301" w:rsidP="003373A1">
            <w:r>
              <w:t>$300.00 per application</w:t>
            </w:r>
          </w:p>
        </w:tc>
      </w:tr>
    </w:tbl>
    <w:p w14:paraId="583BA035" w14:textId="77777777" w:rsidR="002B2301" w:rsidRDefault="002B2301" w:rsidP="006C1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27F" w14:paraId="63301183" w14:textId="77777777" w:rsidTr="003373A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2C10D83" w14:textId="6000A950" w:rsidR="006C127F" w:rsidRPr="00DB45A9" w:rsidRDefault="00404A04" w:rsidP="003373A1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Short Term Rentals</w:t>
            </w:r>
          </w:p>
        </w:tc>
      </w:tr>
      <w:tr w:rsidR="006C127F" w14:paraId="4CD43342" w14:textId="77777777" w:rsidTr="003373A1">
        <w:tc>
          <w:tcPr>
            <w:tcW w:w="4675" w:type="dxa"/>
          </w:tcPr>
          <w:p w14:paraId="461CADE6" w14:textId="2FECE208" w:rsidR="006C127F" w:rsidRDefault="006C127F" w:rsidP="003373A1"/>
        </w:tc>
        <w:tc>
          <w:tcPr>
            <w:tcW w:w="4675" w:type="dxa"/>
          </w:tcPr>
          <w:p w14:paraId="55482C31" w14:textId="2DA81E81" w:rsidR="006C127F" w:rsidRDefault="006C127F" w:rsidP="003373A1"/>
        </w:tc>
      </w:tr>
      <w:tr w:rsidR="006C127F" w14:paraId="5F81BF02" w14:textId="77777777" w:rsidTr="003373A1">
        <w:tc>
          <w:tcPr>
            <w:tcW w:w="4675" w:type="dxa"/>
          </w:tcPr>
          <w:p w14:paraId="03BF548E" w14:textId="1C9A5A94" w:rsidR="006C127F" w:rsidRDefault="006C127F" w:rsidP="003373A1">
            <w:r>
              <w:t>Short Term Rentals: Initial Application Fee</w:t>
            </w:r>
          </w:p>
        </w:tc>
        <w:tc>
          <w:tcPr>
            <w:tcW w:w="4675" w:type="dxa"/>
          </w:tcPr>
          <w:p w14:paraId="5E1B7C70" w14:textId="77777777" w:rsidR="006C127F" w:rsidRDefault="006C127F" w:rsidP="003373A1">
            <w:r>
              <w:t>$125.00</w:t>
            </w:r>
          </w:p>
        </w:tc>
      </w:tr>
      <w:tr w:rsidR="006C127F" w14:paraId="6342E568" w14:textId="77777777" w:rsidTr="003373A1">
        <w:tc>
          <w:tcPr>
            <w:tcW w:w="4675" w:type="dxa"/>
          </w:tcPr>
          <w:p w14:paraId="35053118" w14:textId="64BE2CC5" w:rsidR="006C127F" w:rsidRDefault="006C127F" w:rsidP="003373A1">
            <w:r>
              <w:t xml:space="preserve">Safety Inspections:  </w:t>
            </w:r>
            <w:r w:rsidR="00C50166">
              <w:t xml:space="preserve"> </w:t>
            </w:r>
            <w:r>
              <w:t>Fire Department</w:t>
            </w:r>
          </w:p>
        </w:tc>
        <w:tc>
          <w:tcPr>
            <w:tcW w:w="4675" w:type="dxa"/>
          </w:tcPr>
          <w:p w14:paraId="23392B67" w14:textId="77777777" w:rsidR="006C127F" w:rsidRDefault="006C127F" w:rsidP="003373A1">
            <w:r>
              <w:t>$100.00</w:t>
            </w:r>
          </w:p>
        </w:tc>
      </w:tr>
      <w:tr w:rsidR="006C127F" w14:paraId="15016D30" w14:textId="77777777" w:rsidTr="003373A1">
        <w:tc>
          <w:tcPr>
            <w:tcW w:w="4675" w:type="dxa"/>
          </w:tcPr>
          <w:p w14:paraId="1867C291" w14:textId="3A3029BE" w:rsidR="006C127F" w:rsidRDefault="006C127F" w:rsidP="003373A1">
            <w:r>
              <w:t xml:space="preserve">                                    </w:t>
            </w:r>
            <w:r w:rsidR="00C50166">
              <w:t xml:space="preserve"> </w:t>
            </w:r>
            <w:r>
              <w:t>Building Inspector</w:t>
            </w:r>
          </w:p>
        </w:tc>
        <w:tc>
          <w:tcPr>
            <w:tcW w:w="4675" w:type="dxa"/>
          </w:tcPr>
          <w:p w14:paraId="5F9FEAD9" w14:textId="77777777" w:rsidR="006C127F" w:rsidRDefault="006C127F" w:rsidP="003373A1">
            <w:r>
              <w:t>$100.00</w:t>
            </w:r>
          </w:p>
        </w:tc>
      </w:tr>
      <w:tr w:rsidR="00031883" w14:paraId="35FBDA30" w14:textId="77777777" w:rsidTr="003717AA">
        <w:tc>
          <w:tcPr>
            <w:tcW w:w="4675" w:type="dxa"/>
          </w:tcPr>
          <w:p w14:paraId="40316297" w14:textId="77777777" w:rsidR="00031883" w:rsidRDefault="00031883" w:rsidP="00970D19">
            <w:r>
              <w:t>Re-inspection Fees</w:t>
            </w:r>
          </w:p>
        </w:tc>
        <w:tc>
          <w:tcPr>
            <w:tcW w:w="4675" w:type="dxa"/>
          </w:tcPr>
          <w:p w14:paraId="41A0196A" w14:textId="77777777" w:rsidR="00031883" w:rsidRDefault="00031883" w:rsidP="00970D19">
            <w:r>
              <w:t>$50.00 per hour</w:t>
            </w:r>
          </w:p>
        </w:tc>
      </w:tr>
      <w:tr w:rsidR="00031883" w14:paraId="5D2DD243" w14:textId="77777777" w:rsidTr="003717AA">
        <w:tc>
          <w:tcPr>
            <w:tcW w:w="4675" w:type="dxa"/>
          </w:tcPr>
          <w:p w14:paraId="19EE45BF" w14:textId="77777777" w:rsidR="00031883" w:rsidRDefault="00031883" w:rsidP="00970D19">
            <w:r>
              <w:t>Re-inspection Fee (3d time)</w:t>
            </w:r>
          </w:p>
        </w:tc>
        <w:tc>
          <w:tcPr>
            <w:tcW w:w="4675" w:type="dxa"/>
          </w:tcPr>
          <w:p w14:paraId="64F66FD9" w14:textId="77777777" w:rsidR="00031883" w:rsidRDefault="00031883" w:rsidP="00970D19">
            <w:r>
              <w:t xml:space="preserve">$50.00 per hour </w:t>
            </w:r>
            <w:proofErr w:type="gramStart"/>
            <w:r>
              <w:t xml:space="preserve">   (</w:t>
            </w:r>
            <w:proofErr w:type="gramEnd"/>
            <w:r>
              <w:t>Same Violation)</w:t>
            </w:r>
          </w:p>
        </w:tc>
      </w:tr>
      <w:tr w:rsidR="00031883" w14:paraId="76505C29" w14:textId="77777777" w:rsidTr="003717AA">
        <w:tc>
          <w:tcPr>
            <w:tcW w:w="4675" w:type="dxa"/>
          </w:tcPr>
          <w:p w14:paraId="41E84CE6" w14:textId="77777777" w:rsidR="00031883" w:rsidRDefault="00031883" w:rsidP="00970D19">
            <w:r>
              <w:t>Re-inspection Fee (4</w:t>
            </w:r>
            <w:r w:rsidRPr="00B25D64">
              <w:rPr>
                <w:vertAlign w:val="superscript"/>
              </w:rPr>
              <w:t>th</w:t>
            </w:r>
            <w:r>
              <w:t xml:space="preserve"> time)</w:t>
            </w:r>
          </w:p>
        </w:tc>
        <w:tc>
          <w:tcPr>
            <w:tcW w:w="4675" w:type="dxa"/>
          </w:tcPr>
          <w:p w14:paraId="07DAF75D" w14:textId="77777777" w:rsidR="00031883" w:rsidRDefault="00031883" w:rsidP="00970D19">
            <w:r>
              <w:t xml:space="preserve">$50.00 per hour </w:t>
            </w:r>
            <w:proofErr w:type="gramStart"/>
            <w:r>
              <w:t xml:space="preserve">   (</w:t>
            </w:r>
            <w:proofErr w:type="gramEnd"/>
            <w:r>
              <w:t>Same Violation)</w:t>
            </w:r>
          </w:p>
        </w:tc>
      </w:tr>
    </w:tbl>
    <w:p w14:paraId="32239B62" w14:textId="05D5D46B" w:rsidR="00BA2820" w:rsidRDefault="00BA2820" w:rsidP="00150875">
      <w:pPr>
        <w:tabs>
          <w:tab w:val="left" w:pos="292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4A04" w14:paraId="5A55AB86" w14:textId="77777777" w:rsidTr="00404A0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F2F72D7" w14:textId="6EEC78C9" w:rsidR="00404A04" w:rsidRPr="00DB45A9" w:rsidRDefault="00404A04" w:rsidP="00404A04">
            <w:pPr>
              <w:tabs>
                <w:tab w:val="left" w:pos="2925"/>
              </w:tabs>
              <w:jc w:val="center"/>
              <w:rPr>
                <w:b/>
                <w:bCs/>
              </w:rPr>
            </w:pPr>
            <w:r w:rsidRPr="00372E5D">
              <w:rPr>
                <w:b/>
                <w:bCs/>
              </w:rPr>
              <w:t>Subdivision</w:t>
            </w:r>
          </w:p>
        </w:tc>
      </w:tr>
      <w:tr w:rsidR="00404A04" w14:paraId="0CDFEAC6" w14:textId="77777777" w:rsidTr="00404A04">
        <w:tc>
          <w:tcPr>
            <w:tcW w:w="4675" w:type="dxa"/>
          </w:tcPr>
          <w:p w14:paraId="63CBB4FC" w14:textId="25662CC4" w:rsidR="00404A04" w:rsidRPr="00372E5D" w:rsidRDefault="000A06B0" w:rsidP="00150875">
            <w:pPr>
              <w:tabs>
                <w:tab w:val="left" w:pos="2925"/>
              </w:tabs>
            </w:pPr>
            <w:r w:rsidRPr="00372E5D">
              <w:t>Subdivision Application – Deposit Account</w:t>
            </w:r>
          </w:p>
        </w:tc>
        <w:tc>
          <w:tcPr>
            <w:tcW w:w="4675" w:type="dxa"/>
          </w:tcPr>
          <w:p w14:paraId="18EB1060" w14:textId="64B1CA8B" w:rsidR="00404A04" w:rsidRPr="00372E5D" w:rsidRDefault="000A06B0" w:rsidP="00150875">
            <w:pPr>
              <w:tabs>
                <w:tab w:val="left" w:pos="2925"/>
              </w:tabs>
            </w:pPr>
            <w:r w:rsidRPr="00372E5D">
              <w:t>$</w:t>
            </w:r>
            <w:r w:rsidR="00487811">
              <w:t>3</w:t>
            </w:r>
            <w:r w:rsidRPr="00372E5D">
              <w:t>,</w:t>
            </w:r>
            <w:r w:rsidR="00C17B3B">
              <w:t>0</w:t>
            </w:r>
            <w:r w:rsidRPr="00372E5D">
              <w:t>00.00 (Direct cost of processing the application.  Deposit can be increased if necessary to process the application</w:t>
            </w:r>
            <w:r w:rsidR="00C17B3B">
              <w:t>,</w:t>
            </w:r>
            <w:r w:rsidRPr="00372E5D">
              <w:t xml:space="preserve"> and any unused deposit will be refunded)</w:t>
            </w:r>
          </w:p>
        </w:tc>
      </w:tr>
      <w:tr w:rsidR="00404A04" w14:paraId="59478752" w14:textId="77777777" w:rsidTr="00404A04">
        <w:tc>
          <w:tcPr>
            <w:tcW w:w="4675" w:type="dxa"/>
          </w:tcPr>
          <w:p w14:paraId="7482D784" w14:textId="77777777" w:rsidR="000A06B0" w:rsidRPr="00372E5D" w:rsidRDefault="000A06B0" w:rsidP="000A06B0">
            <w:pPr>
              <w:tabs>
                <w:tab w:val="left" w:pos="2925"/>
              </w:tabs>
            </w:pPr>
            <w:r w:rsidRPr="00372E5D">
              <w:t xml:space="preserve">Development Plan Review (Required for all subdivisions.  At the Town’s discretion for other applications or proposals) – Deposit Account </w:t>
            </w:r>
          </w:p>
          <w:p w14:paraId="053E74BE" w14:textId="77777777" w:rsidR="00404A04" w:rsidRPr="00372E5D" w:rsidRDefault="00404A04" w:rsidP="000A06B0">
            <w:pPr>
              <w:tabs>
                <w:tab w:val="left" w:pos="2925"/>
              </w:tabs>
              <w:jc w:val="right"/>
            </w:pPr>
          </w:p>
        </w:tc>
        <w:tc>
          <w:tcPr>
            <w:tcW w:w="4675" w:type="dxa"/>
          </w:tcPr>
          <w:p w14:paraId="48114316" w14:textId="2F997ED5" w:rsidR="00404A04" w:rsidRPr="00372E5D" w:rsidRDefault="000A06B0" w:rsidP="00150875">
            <w:pPr>
              <w:tabs>
                <w:tab w:val="left" w:pos="2925"/>
              </w:tabs>
            </w:pPr>
            <w:r w:rsidRPr="00372E5D">
              <w:t>$1,500.00 (Direct cost of processing the application.  Deposit can be increased if necessary to process the application or proposal and any unused deposit will be refunded)</w:t>
            </w:r>
          </w:p>
        </w:tc>
      </w:tr>
      <w:tr w:rsidR="00404A04" w14:paraId="1B63F026" w14:textId="77777777" w:rsidTr="00404A04">
        <w:tc>
          <w:tcPr>
            <w:tcW w:w="4675" w:type="dxa"/>
          </w:tcPr>
          <w:p w14:paraId="281F36F2" w14:textId="77777777" w:rsidR="00404A04" w:rsidRPr="00372E5D" w:rsidRDefault="00404A04" w:rsidP="00150875">
            <w:pPr>
              <w:tabs>
                <w:tab w:val="left" w:pos="2925"/>
              </w:tabs>
            </w:pPr>
          </w:p>
        </w:tc>
        <w:tc>
          <w:tcPr>
            <w:tcW w:w="4675" w:type="dxa"/>
          </w:tcPr>
          <w:p w14:paraId="508BB9CE" w14:textId="77777777" w:rsidR="00404A04" w:rsidRDefault="00404A04" w:rsidP="00150875">
            <w:pPr>
              <w:tabs>
                <w:tab w:val="left" w:pos="2925"/>
              </w:tabs>
            </w:pPr>
          </w:p>
        </w:tc>
      </w:tr>
      <w:tr w:rsidR="00404A04" w14:paraId="5F3D5EAB" w14:textId="77777777" w:rsidTr="00404A04">
        <w:tc>
          <w:tcPr>
            <w:tcW w:w="4675" w:type="dxa"/>
          </w:tcPr>
          <w:p w14:paraId="6400B340" w14:textId="1916EEA1" w:rsidR="00404A04" w:rsidRPr="00372E5D" w:rsidRDefault="00A775DF" w:rsidP="00150875">
            <w:pPr>
              <w:tabs>
                <w:tab w:val="left" w:pos="2925"/>
              </w:tabs>
            </w:pPr>
            <w:r w:rsidRPr="00372E5D">
              <w:t>Subdivision vacation/amendment (</w:t>
            </w:r>
            <w:r w:rsidR="003929A5">
              <w:t>ROW or</w:t>
            </w:r>
            <w:r w:rsidRPr="00372E5D">
              <w:t xml:space="preserve"> drainage easement)</w:t>
            </w:r>
            <w:r w:rsidR="000A06B0" w:rsidRPr="00372E5D">
              <w:t>- Development Plan Review may be required at the Town’s discretion.</w:t>
            </w:r>
          </w:p>
        </w:tc>
        <w:tc>
          <w:tcPr>
            <w:tcW w:w="4675" w:type="dxa"/>
          </w:tcPr>
          <w:p w14:paraId="09E9891A" w14:textId="37C58710" w:rsidR="00404A04" w:rsidRDefault="00A775DF" w:rsidP="00150875">
            <w:pPr>
              <w:tabs>
                <w:tab w:val="left" w:pos="2925"/>
              </w:tabs>
            </w:pPr>
            <w:r>
              <w:t>$400.00 plus $100.00 per lot/unit</w:t>
            </w:r>
          </w:p>
        </w:tc>
      </w:tr>
      <w:tr w:rsidR="003A1FD8" w14:paraId="3E3F933D" w14:textId="77777777" w:rsidTr="00404A04">
        <w:tc>
          <w:tcPr>
            <w:tcW w:w="4675" w:type="dxa"/>
          </w:tcPr>
          <w:p w14:paraId="5065B71D" w14:textId="737D3D59" w:rsidR="003A1FD8" w:rsidRPr="00372E5D" w:rsidRDefault="003A1FD8" w:rsidP="003A1FD8">
            <w:pPr>
              <w:tabs>
                <w:tab w:val="left" w:pos="2925"/>
              </w:tabs>
            </w:pPr>
            <w:r w:rsidRPr="00372E5D">
              <w:lastRenderedPageBreak/>
              <w:t>Re-zone applications</w:t>
            </w:r>
            <w:r w:rsidR="000A06B0" w:rsidRPr="00372E5D">
              <w:t>- Development Plan Review may be required at the Town’s discretion.</w:t>
            </w:r>
          </w:p>
        </w:tc>
        <w:tc>
          <w:tcPr>
            <w:tcW w:w="4675" w:type="dxa"/>
          </w:tcPr>
          <w:p w14:paraId="692EAA13" w14:textId="1294F986" w:rsidR="003A1FD8" w:rsidRDefault="003A1FD8" w:rsidP="003A1FD8">
            <w:pPr>
              <w:tabs>
                <w:tab w:val="left" w:pos="2925"/>
              </w:tabs>
            </w:pPr>
            <w:r>
              <w:t>$300.00 per application</w:t>
            </w:r>
          </w:p>
        </w:tc>
      </w:tr>
      <w:tr w:rsidR="003A1FD8" w14:paraId="0E539289" w14:textId="77777777" w:rsidTr="00404A04">
        <w:tc>
          <w:tcPr>
            <w:tcW w:w="4675" w:type="dxa"/>
          </w:tcPr>
          <w:p w14:paraId="0B25AD47" w14:textId="4A506A8A" w:rsidR="003A1FD8" w:rsidRPr="00372E5D" w:rsidRDefault="003A1FD8" w:rsidP="003A1FD8">
            <w:r w:rsidRPr="00372E5D">
              <w:t>Annexation Fee</w:t>
            </w:r>
            <w:r w:rsidR="000A06B0" w:rsidRPr="00372E5D">
              <w:t>- Development Plan Review may be required at the Town’s discretion.</w:t>
            </w:r>
          </w:p>
        </w:tc>
        <w:tc>
          <w:tcPr>
            <w:tcW w:w="4675" w:type="dxa"/>
          </w:tcPr>
          <w:p w14:paraId="3F7533DE" w14:textId="78355581" w:rsidR="003A1FD8" w:rsidRDefault="003A1FD8" w:rsidP="003A1FD8">
            <w:r>
              <w:t xml:space="preserve">$400.00 </w:t>
            </w:r>
          </w:p>
        </w:tc>
      </w:tr>
    </w:tbl>
    <w:p w14:paraId="1A54FD72" w14:textId="516E546F" w:rsidR="00BA2820" w:rsidRDefault="00150875" w:rsidP="00150875">
      <w:pPr>
        <w:tabs>
          <w:tab w:val="left" w:pos="292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0875" w14:paraId="14496995" w14:textId="77777777" w:rsidTr="00272DB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3A7B7F7" w14:textId="6A585505" w:rsidR="00150875" w:rsidRPr="00DB45A9" w:rsidRDefault="00150875" w:rsidP="00272DB1">
            <w:pPr>
              <w:tabs>
                <w:tab w:val="left" w:pos="2925"/>
              </w:tabs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Conditional Use Permits</w:t>
            </w:r>
          </w:p>
        </w:tc>
      </w:tr>
      <w:tr w:rsidR="00150875" w14:paraId="4DCF247B" w14:textId="77777777" w:rsidTr="00150875">
        <w:tc>
          <w:tcPr>
            <w:tcW w:w="4675" w:type="dxa"/>
          </w:tcPr>
          <w:p w14:paraId="5F642D5A" w14:textId="12D10CF8" w:rsidR="00150875" w:rsidRDefault="00272DB1" w:rsidP="00150875">
            <w:pPr>
              <w:tabs>
                <w:tab w:val="left" w:pos="2925"/>
              </w:tabs>
            </w:pPr>
            <w:r>
              <w:t>Business License</w:t>
            </w:r>
          </w:p>
        </w:tc>
        <w:tc>
          <w:tcPr>
            <w:tcW w:w="4675" w:type="dxa"/>
          </w:tcPr>
          <w:p w14:paraId="212CC6B0" w14:textId="30EB8992" w:rsidR="00150875" w:rsidRDefault="00272DB1" w:rsidP="00150875">
            <w:pPr>
              <w:tabs>
                <w:tab w:val="left" w:pos="2925"/>
              </w:tabs>
            </w:pPr>
            <w:r>
              <w:t>$50.00</w:t>
            </w:r>
          </w:p>
        </w:tc>
      </w:tr>
      <w:tr w:rsidR="00150875" w14:paraId="3E33B191" w14:textId="77777777" w:rsidTr="00150875">
        <w:tc>
          <w:tcPr>
            <w:tcW w:w="4675" w:type="dxa"/>
          </w:tcPr>
          <w:p w14:paraId="1EB754A8" w14:textId="36771658" w:rsidR="00150875" w:rsidRDefault="00272DB1" w:rsidP="00150875">
            <w:pPr>
              <w:tabs>
                <w:tab w:val="left" w:pos="2925"/>
              </w:tabs>
            </w:pPr>
            <w:r>
              <w:t>Building Permits</w:t>
            </w:r>
          </w:p>
        </w:tc>
        <w:tc>
          <w:tcPr>
            <w:tcW w:w="4675" w:type="dxa"/>
          </w:tcPr>
          <w:p w14:paraId="7A377FED" w14:textId="7E6F9F1E" w:rsidR="00150875" w:rsidRDefault="00272DB1" w:rsidP="00150875">
            <w:pPr>
              <w:tabs>
                <w:tab w:val="left" w:pos="2925"/>
              </w:tabs>
            </w:pPr>
            <w:r>
              <w:t>$50.00</w:t>
            </w:r>
          </w:p>
        </w:tc>
      </w:tr>
      <w:tr w:rsidR="00150875" w14:paraId="2C3193E2" w14:textId="77777777" w:rsidTr="00150875">
        <w:tc>
          <w:tcPr>
            <w:tcW w:w="4675" w:type="dxa"/>
          </w:tcPr>
          <w:p w14:paraId="602FD4ED" w14:textId="1756CD8E" w:rsidR="00150875" w:rsidRDefault="00272DB1" w:rsidP="00150875">
            <w:pPr>
              <w:tabs>
                <w:tab w:val="left" w:pos="2925"/>
              </w:tabs>
            </w:pPr>
            <w:r>
              <w:t>Board of Adjustments</w:t>
            </w:r>
          </w:p>
        </w:tc>
        <w:tc>
          <w:tcPr>
            <w:tcW w:w="4675" w:type="dxa"/>
          </w:tcPr>
          <w:p w14:paraId="26086C5B" w14:textId="7FFB444C" w:rsidR="00150875" w:rsidRDefault="00272DB1" w:rsidP="00150875">
            <w:pPr>
              <w:tabs>
                <w:tab w:val="left" w:pos="2925"/>
              </w:tabs>
            </w:pPr>
            <w:r>
              <w:t>$50.00</w:t>
            </w:r>
          </w:p>
        </w:tc>
      </w:tr>
    </w:tbl>
    <w:p w14:paraId="0D9A24FB" w14:textId="16DFB617" w:rsidR="000A06B0" w:rsidRPr="00AE034D" w:rsidRDefault="00AE034D" w:rsidP="00150875">
      <w:pPr>
        <w:tabs>
          <w:tab w:val="left" w:pos="2925"/>
        </w:tabs>
        <w:rPr>
          <w:b/>
          <w:bCs/>
        </w:rPr>
      </w:pPr>
      <w:r>
        <w:rPr>
          <w:b/>
          <w:bCs/>
        </w:rPr>
        <w:t xml:space="preserve">*NOTE:  </w:t>
      </w:r>
      <w:proofErr w:type="gramStart"/>
      <w:r>
        <w:rPr>
          <w:b/>
          <w:bCs/>
        </w:rPr>
        <w:t>PLUS</w:t>
      </w:r>
      <w:proofErr w:type="gramEnd"/>
      <w:r>
        <w:rPr>
          <w:b/>
          <w:bCs/>
        </w:rPr>
        <w:t xml:space="preserve"> ATTORNEY’S FEES, IF NECESSARY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6F3057" w:rsidRPr="00FD309A" w14:paraId="75145391" w14:textId="77777777" w:rsidTr="003373A1">
        <w:trPr>
          <w:trHeight w:val="230"/>
        </w:trPr>
        <w:tc>
          <w:tcPr>
            <w:tcW w:w="9394" w:type="dxa"/>
            <w:gridSpan w:val="2"/>
            <w:shd w:val="clear" w:color="auto" w:fill="F2F2F2" w:themeFill="background1" w:themeFillShade="F2"/>
          </w:tcPr>
          <w:p w14:paraId="49B30D5C" w14:textId="6909CCDB" w:rsidR="006F3057" w:rsidRPr="00DB45A9" w:rsidRDefault="006F3057" w:rsidP="003373A1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Senior Center Rental</w:t>
            </w:r>
          </w:p>
        </w:tc>
      </w:tr>
      <w:tr w:rsidR="006F3057" w14:paraId="3851C921" w14:textId="77777777" w:rsidTr="00FE0319">
        <w:trPr>
          <w:trHeight w:val="230"/>
        </w:trPr>
        <w:tc>
          <w:tcPr>
            <w:tcW w:w="4697" w:type="dxa"/>
            <w:shd w:val="clear" w:color="auto" w:fill="FFFFFF" w:themeFill="background1"/>
          </w:tcPr>
          <w:p w14:paraId="27D6D704" w14:textId="77777777" w:rsidR="006F3057" w:rsidRDefault="006F3057" w:rsidP="003373A1">
            <w:r>
              <w:t>Senior Center</w:t>
            </w:r>
          </w:p>
        </w:tc>
        <w:tc>
          <w:tcPr>
            <w:tcW w:w="4697" w:type="dxa"/>
            <w:shd w:val="clear" w:color="auto" w:fill="FFFFFF" w:themeFill="background1"/>
          </w:tcPr>
          <w:p w14:paraId="7803794F" w14:textId="19A5BCB1" w:rsidR="006F3057" w:rsidRDefault="00D702BB" w:rsidP="003373A1">
            <w:r>
              <w:t>$10</w:t>
            </w:r>
            <w:r w:rsidR="006F3057" w:rsidRPr="00372E5D">
              <w:t>0.00</w:t>
            </w:r>
            <w:r w:rsidR="00C93922">
              <w:t xml:space="preserve"> (per 24 hours)</w:t>
            </w:r>
          </w:p>
        </w:tc>
      </w:tr>
    </w:tbl>
    <w:p w14:paraId="74247EC6" w14:textId="77777777" w:rsidR="000A06B0" w:rsidRDefault="000A06B0" w:rsidP="006F30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3057" w14:paraId="5E2230E6" w14:textId="77777777" w:rsidTr="003373A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EF37D7D" w14:textId="77777777" w:rsidR="006F3057" w:rsidRPr="00DB45A9" w:rsidRDefault="006F3057" w:rsidP="003373A1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Municipal Ordinance Code Violation-Water Use Efficiency (Ordinance 02-05-09)</w:t>
            </w:r>
          </w:p>
        </w:tc>
      </w:tr>
      <w:tr w:rsidR="006F3057" w14:paraId="6E0365CF" w14:textId="77777777" w:rsidTr="003373A1">
        <w:tc>
          <w:tcPr>
            <w:tcW w:w="4675" w:type="dxa"/>
          </w:tcPr>
          <w:p w14:paraId="60BAD792" w14:textId="77777777" w:rsidR="006F3057" w:rsidRDefault="006F3057" w:rsidP="003373A1">
            <w:r>
              <w:t>Violation One</w:t>
            </w:r>
          </w:p>
        </w:tc>
        <w:tc>
          <w:tcPr>
            <w:tcW w:w="4675" w:type="dxa"/>
          </w:tcPr>
          <w:p w14:paraId="7AECEB14" w14:textId="0644A4E0" w:rsidR="006F3057" w:rsidRDefault="006F3057" w:rsidP="003373A1">
            <w:r>
              <w:t>$</w:t>
            </w:r>
            <w:r w:rsidR="00C93922">
              <w:t>2</w:t>
            </w:r>
            <w:r>
              <w:t>5.00</w:t>
            </w:r>
          </w:p>
        </w:tc>
      </w:tr>
      <w:tr w:rsidR="006F3057" w14:paraId="4C73D193" w14:textId="77777777" w:rsidTr="003373A1">
        <w:tc>
          <w:tcPr>
            <w:tcW w:w="4675" w:type="dxa"/>
          </w:tcPr>
          <w:p w14:paraId="1365A6AB" w14:textId="77777777" w:rsidR="006F3057" w:rsidRDefault="006F3057" w:rsidP="003373A1">
            <w:r>
              <w:t>Violation Two</w:t>
            </w:r>
          </w:p>
        </w:tc>
        <w:tc>
          <w:tcPr>
            <w:tcW w:w="4675" w:type="dxa"/>
          </w:tcPr>
          <w:p w14:paraId="3DB7BA53" w14:textId="4F0429BF" w:rsidR="006F3057" w:rsidRDefault="006F3057" w:rsidP="003373A1">
            <w:r>
              <w:t>$</w:t>
            </w:r>
            <w:r w:rsidR="00C93922">
              <w:t>5</w:t>
            </w:r>
            <w:r>
              <w:t>0.00</w:t>
            </w:r>
          </w:p>
        </w:tc>
      </w:tr>
      <w:tr w:rsidR="006F3057" w14:paraId="48396B60" w14:textId="77777777" w:rsidTr="003373A1">
        <w:tc>
          <w:tcPr>
            <w:tcW w:w="4675" w:type="dxa"/>
          </w:tcPr>
          <w:p w14:paraId="123BE2ED" w14:textId="77777777" w:rsidR="006F3057" w:rsidRDefault="006F3057" w:rsidP="003373A1">
            <w:r>
              <w:t xml:space="preserve">Violation Three </w:t>
            </w:r>
          </w:p>
        </w:tc>
        <w:tc>
          <w:tcPr>
            <w:tcW w:w="4675" w:type="dxa"/>
          </w:tcPr>
          <w:p w14:paraId="1E7D4E81" w14:textId="10420886" w:rsidR="006F3057" w:rsidRDefault="006F3057" w:rsidP="003373A1">
            <w:r>
              <w:t>$</w:t>
            </w:r>
            <w:r w:rsidR="00C93922">
              <w:t>75</w:t>
            </w:r>
            <w:r>
              <w:t>.00</w:t>
            </w:r>
          </w:p>
        </w:tc>
      </w:tr>
      <w:tr w:rsidR="006F3057" w14:paraId="24938E95" w14:textId="77777777" w:rsidTr="003373A1">
        <w:tc>
          <w:tcPr>
            <w:tcW w:w="4675" w:type="dxa"/>
          </w:tcPr>
          <w:p w14:paraId="5DD92AC6" w14:textId="77777777" w:rsidR="006F3057" w:rsidRDefault="006F3057" w:rsidP="003373A1">
            <w:r>
              <w:t>Violation Four</w:t>
            </w:r>
          </w:p>
        </w:tc>
        <w:tc>
          <w:tcPr>
            <w:tcW w:w="4675" w:type="dxa"/>
          </w:tcPr>
          <w:p w14:paraId="6F4AD328" w14:textId="77777777" w:rsidR="006F3057" w:rsidRDefault="006F3057" w:rsidP="003373A1">
            <w:r>
              <w:t>Water Shut Off Notice</w:t>
            </w:r>
          </w:p>
        </w:tc>
      </w:tr>
    </w:tbl>
    <w:p w14:paraId="2F4D8743" w14:textId="77777777" w:rsidR="00150875" w:rsidRDefault="00150875" w:rsidP="006F30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3057" w14:paraId="34862BC1" w14:textId="77777777" w:rsidTr="003373A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A2DBB5" w14:textId="77777777" w:rsidR="006F3057" w:rsidRPr="00AB4086" w:rsidRDefault="006F3057" w:rsidP="003373A1">
            <w:pPr>
              <w:rPr>
                <w:b/>
              </w:rPr>
            </w:pPr>
            <w:r w:rsidRPr="00AB4086">
              <w:rPr>
                <w:b/>
                <w:u w:val="single"/>
              </w:rPr>
              <w:t>Penalties that shall be reduced if paid in a timely manner</w:t>
            </w:r>
            <w:r w:rsidRPr="00AB4086">
              <w:rPr>
                <w:b/>
              </w:rPr>
              <w:t xml:space="preserve"> </w:t>
            </w:r>
            <w:r w:rsidRPr="00AB4086">
              <w:t>(Ordinance 98-09-10)</w:t>
            </w:r>
          </w:p>
          <w:p w14:paraId="10D39123" w14:textId="6C310AF5" w:rsidR="006F3057" w:rsidRPr="00AB4086" w:rsidRDefault="006F3057" w:rsidP="003373A1">
            <w:r w:rsidRPr="00AB4086">
              <w:t xml:space="preserve">*If </w:t>
            </w:r>
            <w:r w:rsidR="00352706">
              <w:t>the penalty is paid within five days of receipt of notice,</w:t>
            </w:r>
            <w:r w:rsidRPr="00AB4086">
              <w:t xml:space="preserve"> the penalty shall be reduced to </w:t>
            </w:r>
            <w:r w:rsidR="00352706" w:rsidRPr="00AB4086">
              <w:t>$</w:t>
            </w:r>
            <w:r w:rsidR="00352706">
              <w:t>10</w:t>
            </w:r>
            <w:r w:rsidRPr="00AB4086">
              <w:t xml:space="preserve">.00. If </w:t>
            </w:r>
            <w:r w:rsidR="00352706">
              <w:t xml:space="preserve">the penalty is paid within ten days of </w:t>
            </w:r>
            <w:r w:rsidR="006B7A63">
              <w:t>receipt</w:t>
            </w:r>
            <w:r w:rsidR="00352706">
              <w:t xml:space="preserve"> of notice,</w:t>
            </w:r>
            <w:r w:rsidRPr="00AB4086">
              <w:t xml:space="preserve"> the penalty shall be reduced to the sum of $</w:t>
            </w:r>
            <w:r w:rsidR="006B7A63">
              <w:t>25</w:t>
            </w:r>
            <w:r w:rsidRPr="00AB4086">
              <w:t xml:space="preserve">.00. If </w:t>
            </w:r>
            <w:r w:rsidR="002F5FCC">
              <w:t xml:space="preserve">the penalty is paid within fifteen days of </w:t>
            </w:r>
            <w:r w:rsidR="007B5E4A">
              <w:t>receipt</w:t>
            </w:r>
            <w:r w:rsidR="002F5FCC">
              <w:t xml:space="preserve"> of notice,</w:t>
            </w:r>
            <w:r w:rsidRPr="00AB4086">
              <w:t xml:space="preserve"> the penalty shall be reduced to the sum of $</w:t>
            </w:r>
            <w:r w:rsidR="002F5FCC">
              <w:t>50</w:t>
            </w:r>
            <w:r w:rsidRPr="00AB4086">
              <w:t xml:space="preserve">.00. </w:t>
            </w:r>
          </w:p>
          <w:p w14:paraId="1F73B226" w14:textId="77777777" w:rsidR="006F3057" w:rsidRDefault="006F3057" w:rsidP="003373A1"/>
        </w:tc>
      </w:tr>
      <w:tr w:rsidR="006F3057" w14:paraId="765AD50E" w14:textId="77777777" w:rsidTr="003373A1">
        <w:tc>
          <w:tcPr>
            <w:tcW w:w="4675" w:type="dxa"/>
          </w:tcPr>
          <w:p w14:paraId="1A495DB0" w14:textId="49BE89DC" w:rsidR="006F3057" w:rsidRDefault="006F3057" w:rsidP="003373A1">
            <w:r>
              <w:t xml:space="preserve">Illegal Occupancy or Illegal </w:t>
            </w:r>
            <w:r w:rsidR="00116E04">
              <w:t>Use</w:t>
            </w:r>
            <w:r>
              <w:t xml:space="preserve"> of a Structure</w:t>
            </w:r>
          </w:p>
        </w:tc>
        <w:tc>
          <w:tcPr>
            <w:tcW w:w="4675" w:type="dxa"/>
          </w:tcPr>
          <w:p w14:paraId="0B9BE2DC" w14:textId="77777777" w:rsidR="006F3057" w:rsidRDefault="006F3057" w:rsidP="003373A1">
            <w:r>
              <w:t>$100.00</w:t>
            </w:r>
          </w:p>
        </w:tc>
      </w:tr>
      <w:tr w:rsidR="006F3057" w14:paraId="3C8D20D7" w14:textId="77777777" w:rsidTr="003373A1">
        <w:tc>
          <w:tcPr>
            <w:tcW w:w="4675" w:type="dxa"/>
          </w:tcPr>
          <w:p w14:paraId="15AC70B3" w14:textId="77777777" w:rsidR="006F3057" w:rsidRDefault="006F3057" w:rsidP="003373A1">
            <w:r>
              <w:t>Illegal Dumping</w:t>
            </w:r>
          </w:p>
        </w:tc>
        <w:tc>
          <w:tcPr>
            <w:tcW w:w="4675" w:type="dxa"/>
          </w:tcPr>
          <w:p w14:paraId="136C4B30" w14:textId="77777777" w:rsidR="006F3057" w:rsidRDefault="006F3057" w:rsidP="003373A1">
            <w:r>
              <w:t>$100.00</w:t>
            </w:r>
          </w:p>
        </w:tc>
      </w:tr>
      <w:tr w:rsidR="006F3057" w14:paraId="53A2E6DB" w14:textId="77777777" w:rsidTr="003373A1">
        <w:tc>
          <w:tcPr>
            <w:tcW w:w="4675" w:type="dxa"/>
          </w:tcPr>
          <w:p w14:paraId="0D31BEFC" w14:textId="77777777" w:rsidR="006F3057" w:rsidRDefault="006F3057" w:rsidP="003373A1">
            <w:r>
              <w:t>Property Maintenance</w:t>
            </w:r>
          </w:p>
        </w:tc>
        <w:tc>
          <w:tcPr>
            <w:tcW w:w="4675" w:type="dxa"/>
          </w:tcPr>
          <w:p w14:paraId="48788C15" w14:textId="77777777" w:rsidR="006F3057" w:rsidRDefault="006F3057" w:rsidP="003373A1">
            <w:r>
              <w:t>$100.00</w:t>
            </w:r>
          </w:p>
        </w:tc>
      </w:tr>
      <w:tr w:rsidR="00150875" w14:paraId="38376EB6" w14:textId="77777777" w:rsidTr="00150875">
        <w:tc>
          <w:tcPr>
            <w:tcW w:w="4675" w:type="dxa"/>
          </w:tcPr>
          <w:p w14:paraId="0AE2F8EA" w14:textId="77777777" w:rsidR="00150875" w:rsidRDefault="00150875" w:rsidP="003373A1">
            <w:r>
              <w:t>Not Properly Obtaining a Conditional Use Permit</w:t>
            </w:r>
          </w:p>
        </w:tc>
        <w:tc>
          <w:tcPr>
            <w:tcW w:w="4675" w:type="dxa"/>
          </w:tcPr>
          <w:p w14:paraId="4073DECE" w14:textId="77777777" w:rsidR="00150875" w:rsidRDefault="00150875" w:rsidP="003373A1">
            <w:r>
              <w:t>$100.00</w:t>
            </w:r>
          </w:p>
        </w:tc>
      </w:tr>
      <w:tr w:rsidR="00150875" w14:paraId="179B4860" w14:textId="77777777" w:rsidTr="00150875">
        <w:tc>
          <w:tcPr>
            <w:tcW w:w="4675" w:type="dxa"/>
          </w:tcPr>
          <w:p w14:paraId="419F08D8" w14:textId="77777777" w:rsidR="00150875" w:rsidRDefault="00150875" w:rsidP="003373A1">
            <w:r>
              <w:t>Not Properly Obtaining a Business/Alcohol Permit</w:t>
            </w:r>
          </w:p>
        </w:tc>
        <w:tc>
          <w:tcPr>
            <w:tcW w:w="4675" w:type="dxa"/>
          </w:tcPr>
          <w:p w14:paraId="0D232050" w14:textId="77777777" w:rsidR="00150875" w:rsidRDefault="00150875" w:rsidP="003373A1">
            <w:r>
              <w:t>$100.00</w:t>
            </w:r>
          </w:p>
        </w:tc>
      </w:tr>
    </w:tbl>
    <w:p w14:paraId="408008EB" w14:textId="77777777" w:rsidR="00150875" w:rsidRDefault="00150875" w:rsidP="00150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0875" w14:paraId="14F13E37" w14:textId="77777777" w:rsidTr="003373A1">
        <w:tc>
          <w:tcPr>
            <w:tcW w:w="9350" w:type="dxa"/>
          </w:tcPr>
          <w:p w14:paraId="3A2768EE" w14:textId="77777777" w:rsidR="00150875" w:rsidRDefault="00150875" w:rsidP="003373A1">
            <w:r>
              <w:t>OHV Ordinance (Ordinance 03-12-20 *Penalties governed by Utah State Code 41-22-2. Refer to actual Ordinance or Utah State Code for Penalties)</w:t>
            </w:r>
          </w:p>
        </w:tc>
      </w:tr>
    </w:tbl>
    <w:p w14:paraId="05EC8FF6" w14:textId="77777777" w:rsidR="00150875" w:rsidRDefault="00150875" w:rsidP="00150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6F40" w14:paraId="32FFB384" w14:textId="77777777" w:rsidTr="00866F40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C188052" w14:textId="1547135E" w:rsidR="00866F40" w:rsidRPr="00DB45A9" w:rsidRDefault="00866F40" w:rsidP="00866F40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Miscellaneous</w:t>
            </w:r>
          </w:p>
        </w:tc>
      </w:tr>
      <w:tr w:rsidR="00866F40" w14:paraId="31E6A0BB" w14:textId="77777777" w:rsidTr="00866F40">
        <w:tc>
          <w:tcPr>
            <w:tcW w:w="4675" w:type="dxa"/>
          </w:tcPr>
          <w:p w14:paraId="16968DBF" w14:textId="6AA8D7A4" w:rsidR="00866F40" w:rsidRDefault="00866F40" w:rsidP="00150875">
            <w:r>
              <w:t>Manufactured Home/Recreational Vehicle Park</w:t>
            </w:r>
          </w:p>
        </w:tc>
        <w:tc>
          <w:tcPr>
            <w:tcW w:w="4675" w:type="dxa"/>
          </w:tcPr>
          <w:p w14:paraId="28C8941B" w14:textId="3038061A" w:rsidR="00866F40" w:rsidRDefault="00866F40" w:rsidP="00150875">
            <w:r>
              <w:t>$400.00 plus $50.00 per space</w:t>
            </w:r>
          </w:p>
        </w:tc>
      </w:tr>
      <w:tr w:rsidR="00866F40" w14:paraId="1790F3DE" w14:textId="77777777" w:rsidTr="00866F40">
        <w:tc>
          <w:tcPr>
            <w:tcW w:w="4675" w:type="dxa"/>
          </w:tcPr>
          <w:p w14:paraId="77B1065D" w14:textId="6BDB0B44" w:rsidR="00866F40" w:rsidRDefault="00866F40" w:rsidP="00150875">
            <w:r>
              <w:t>Road/Easement Vacations (Utility or Transportation)</w:t>
            </w:r>
          </w:p>
        </w:tc>
        <w:tc>
          <w:tcPr>
            <w:tcW w:w="4675" w:type="dxa"/>
          </w:tcPr>
          <w:p w14:paraId="5D4E1538" w14:textId="75194A1D" w:rsidR="00866F40" w:rsidRDefault="00866F40" w:rsidP="00150875">
            <w:r>
              <w:t>$150.00 per request</w:t>
            </w:r>
          </w:p>
        </w:tc>
      </w:tr>
      <w:tr w:rsidR="00866F40" w14:paraId="3061C77C" w14:textId="77777777" w:rsidTr="00866F40">
        <w:tc>
          <w:tcPr>
            <w:tcW w:w="4675" w:type="dxa"/>
          </w:tcPr>
          <w:p w14:paraId="4D0926FA" w14:textId="77777777" w:rsidR="00866F40" w:rsidRDefault="00866F40" w:rsidP="00150875">
            <w:r>
              <w:t>Excavation</w:t>
            </w:r>
          </w:p>
          <w:p w14:paraId="2EE83C0E" w14:textId="237CD343" w:rsidR="00A16F20" w:rsidRDefault="00A16F20" w:rsidP="00150875"/>
        </w:tc>
        <w:tc>
          <w:tcPr>
            <w:tcW w:w="4675" w:type="dxa"/>
          </w:tcPr>
          <w:p w14:paraId="1E54A59A" w14:textId="733015BA" w:rsidR="00866F40" w:rsidRPr="00372E5D" w:rsidRDefault="000A06B0" w:rsidP="00150875">
            <w:r w:rsidRPr="00372E5D">
              <w:t xml:space="preserve">100 percent of the </w:t>
            </w:r>
            <w:r w:rsidR="005707E1">
              <w:t xml:space="preserve">project's total cost is </w:t>
            </w:r>
            <w:r w:rsidRPr="00372E5D">
              <w:t xml:space="preserve">held in a bond.  90 percent of the bond </w:t>
            </w:r>
            <w:r w:rsidR="005707E1">
              <w:t xml:space="preserve">is </w:t>
            </w:r>
            <w:r w:rsidRPr="00372E5D">
              <w:t xml:space="preserve">released at project completion.  10 percent of </w:t>
            </w:r>
            <w:r w:rsidR="005707E1">
              <w:t xml:space="preserve">the </w:t>
            </w:r>
            <w:r w:rsidRPr="00372E5D">
              <w:t xml:space="preserve">bond or other assurance held for 1 year to warranty work.  Plus, </w:t>
            </w:r>
            <w:r w:rsidR="006A7693">
              <w:t xml:space="preserve">the </w:t>
            </w:r>
            <w:r w:rsidRPr="00372E5D">
              <w:t xml:space="preserve">road cutting fee.   </w:t>
            </w:r>
            <w:r w:rsidR="002E3222">
              <w:t xml:space="preserve">Must be </w:t>
            </w:r>
            <w:r w:rsidR="006A7693">
              <w:t xml:space="preserve">a licensed contractor with a certificate of insurance, a worker’s comp certificate, and a </w:t>
            </w:r>
            <w:r w:rsidR="002E3222">
              <w:t>contractor’s license #.</w:t>
            </w:r>
          </w:p>
        </w:tc>
      </w:tr>
      <w:tr w:rsidR="00866F40" w14:paraId="48192E77" w14:textId="77777777" w:rsidTr="00866F40">
        <w:tc>
          <w:tcPr>
            <w:tcW w:w="4675" w:type="dxa"/>
          </w:tcPr>
          <w:p w14:paraId="322E9EEA" w14:textId="5859BD7B" w:rsidR="00866F40" w:rsidRDefault="00866F40" w:rsidP="00150875">
            <w:r>
              <w:lastRenderedPageBreak/>
              <w:t>Road Cutting Permit</w:t>
            </w:r>
          </w:p>
        </w:tc>
        <w:tc>
          <w:tcPr>
            <w:tcW w:w="4675" w:type="dxa"/>
          </w:tcPr>
          <w:p w14:paraId="419339B2" w14:textId="1219475A" w:rsidR="00866F40" w:rsidRDefault="00866F40" w:rsidP="00150875">
            <w:r>
              <w:t>$1</w:t>
            </w:r>
            <w:r w:rsidR="006A7693">
              <w:t>50</w:t>
            </w:r>
            <w:r>
              <w:t>.00 per application</w:t>
            </w:r>
            <w:r w:rsidR="002E3222">
              <w:t xml:space="preserve"> + Excavation Req.</w:t>
            </w:r>
          </w:p>
        </w:tc>
      </w:tr>
    </w:tbl>
    <w:p w14:paraId="0EE65F3C" w14:textId="62BEBD5C" w:rsidR="00866F40" w:rsidRDefault="00866F40" w:rsidP="00150875"/>
    <w:p w14:paraId="46D2D72D" w14:textId="77777777" w:rsidR="000F192B" w:rsidRDefault="000F192B" w:rsidP="00150875"/>
    <w:p w14:paraId="087519B0" w14:textId="77777777" w:rsidR="000F192B" w:rsidRDefault="000F192B" w:rsidP="00150875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66F40" w14:paraId="3EDBF922" w14:textId="77777777" w:rsidTr="00906A3A">
        <w:tc>
          <w:tcPr>
            <w:tcW w:w="9360" w:type="dxa"/>
            <w:gridSpan w:val="2"/>
            <w:shd w:val="clear" w:color="auto" w:fill="F2F2F2" w:themeFill="background1" w:themeFillShade="F2"/>
          </w:tcPr>
          <w:p w14:paraId="1243673B" w14:textId="1069E161" w:rsidR="00866F40" w:rsidRPr="00DB45A9" w:rsidRDefault="00866F40" w:rsidP="00866F40">
            <w:pPr>
              <w:jc w:val="center"/>
              <w:rPr>
                <w:b/>
                <w:bCs/>
              </w:rPr>
            </w:pPr>
            <w:r w:rsidRPr="00DB45A9">
              <w:rPr>
                <w:b/>
                <w:bCs/>
              </w:rPr>
              <w:t>Utilities</w:t>
            </w:r>
          </w:p>
        </w:tc>
      </w:tr>
      <w:tr w:rsidR="00DB45A9" w14:paraId="46573667" w14:textId="77777777" w:rsidTr="00906A3A">
        <w:tc>
          <w:tcPr>
            <w:tcW w:w="9360" w:type="dxa"/>
            <w:gridSpan w:val="2"/>
            <w:shd w:val="clear" w:color="auto" w:fill="FFFFFF" w:themeFill="background1"/>
          </w:tcPr>
          <w:p w14:paraId="7C5AE6DA" w14:textId="53701801" w:rsidR="00DB45A9" w:rsidRDefault="00DB45A9" w:rsidP="00866F40">
            <w:pPr>
              <w:jc w:val="center"/>
            </w:pPr>
            <w:r>
              <w:t>General</w:t>
            </w:r>
          </w:p>
        </w:tc>
      </w:tr>
      <w:tr w:rsidR="00866F40" w14:paraId="117389DF" w14:textId="77777777" w:rsidTr="00906A3A">
        <w:tc>
          <w:tcPr>
            <w:tcW w:w="4680" w:type="dxa"/>
          </w:tcPr>
          <w:p w14:paraId="17F157C2" w14:textId="54CA937A" w:rsidR="00866F40" w:rsidRDefault="00866F40" w:rsidP="00154AB6">
            <w:r>
              <w:t>Emergency Call-Out Fee</w:t>
            </w:r>
          </w:p>
        </w:tc>
        <w:tc>
          <w:tcPr>
            <w:tcW w:w="4680" w:type="dxa"/>
          </w:tcPr>
          <w:p w14:paraId="20C06F1E" w14:textId="11EBC2E4" w:rsidR="00866F40" w:rsidRDefault="001E538D" w:rsidP="00150875">
            <w:r>
              <w:t>$</w:t>
            </w:r>
            <w:r w:rsidR="00A17013">
              <w:t>10</w:t>
            </w:r>
            <w:r w:rsidR="00866F40">
              <w:t>0.00</w:t>
            </w:r>
          </w:p>
        </w:tc>
      </w:tr>
      <w:tr w:rsidR="00866F40" w14:paraId="21A4A2A5" w14:textId="77777777" w:rsidTr="00906A3A">
        <w:tc>
          <w:tcPr>
            <w:tcW w:w="4680" w:type="dxa"/>
          </w:tcPr>
          <w:p w14:paraId="187CFDCA" w14:textId="64A26519" w:rsidR="00866F40" w:rsidRDefault="00866F40" w:rsidP="00150875">
            <w:r>
              <w:t>Customer Utility Set Up Fee</w:t>
            </w:r>
          </w:p>
        </w:tc>
        <w:tc>
          <w:tcPr>
            <w:tcW w:w="4680" w:type="dxa"/>
          </w:tcPr>
          <w:p w14:paraId="0E20F6B1" w14:textId="0C153425" w:rsidR="00866F40" w:rsidRDefault="00866F40" w:rsidP="00150875">
            <w:r>
              <w:t>$25.00</w:t>
            </w:r>
          </w:p>
        </w:tc>
      </w:tr>
      <w:tr w:rsidR="00866F40" w14:paraId="603617E3" w14:textId="77777777" w:rsidTr="00906A3A">
        <w:tc>
          <w:tcPr>
            <w:tcW w:w="4680" w:type="dxa"/>
          </w:tcPr>
          <w:p w14:paraId="44004C36" w14:textId="7F62892A" w:rsidR="00866F40" w:rsidRDefault="00866F40" w:rsidP="00150875">
            <w:r>
              <w:t>Late Payment Penalty</w:t>
            </w:r>
          </w:p>
        </w:tc>
        <w:tc>
          <w:tcPr>
            <w:tcW w:w="4680" w:type="dxa"/>
          </w:tcPr>
          <w:p w14:paraId="5A789D44" w14:textId="0E6EC0C0" w:rsidR="00866F40" w:rsidRDefault="00866F40" w:rsidP="00150875">
            <w:r>
              <w:t>$</w:t>
            </w:r>
            <w:r w:rsidR="000F192B">
              <w:t>10</w:t>
            </w:r>
            <w:r>
              <w:t>.00/month</w:t>
            </w:r>
          </w:p>
        </w:tc>
      </w:tr>
      <w:tr w:rsidR="00FC77CC" w14:paraId="4A7B36BD" w14:textId="77777777" w:rsidTr="00906A3A">
        <w:tc>
          <w:tcPr>
            <w:tcW w:w="9360" w:type="dxa"/>
            <w:gridSpan w:val="2"/>
            <w:shd w:val="clear" w:color="auto" w:fill="F2F2F2" w:themeFill="background1" w:themeFillShade="F2"/>
          </w:tcPr>
          <w:p w14:paraId="267DFDB8" w14:textId="1271549E" w:rsidR="00FC77CC" w:rsidRPr="00580763" w:rsidRDefault="00FC77CC" w:rsidP="00FC77CC">
            <w:pPr>
              <w:jc w:val="center"/>
              <w:rPr>
                <w:b/>
                <w:bCs/>
              </w:rPr>
            </w:pPr>
            <w:r w:rsidRPr="00580763">
              <w:rPr>
                <w:b/>
                <w:bCs/>
              </w:rPr>
              <w:t>Water</w:t>
            </w:r>
          </w:p>
        </w:tc>
      </w:tr>
      <w:tr w:rsidR="00FC77CC" w14:paraId="500879EA" w14:textId="77777777" w:rsidTr="00906A3A">
        <w:trPr>
          <w:trHeight w:val="320"/>
        </w:trPr>
        <w:tc>
          <w:tcPr>
            <w:tcW w:w="4680" w:type="dxa"/>
          </w:tcPr>
          <w:p w14:paraId="46BD9ACB" w14:textId="3B18A29A" w:rsidR="00FC77CC" w:rsidRDefault="00D347F0" w:rsidP="00150875">
            <w:r>
              <w:t>Meter Turned Off/On</w:t>
            </w:r>
          </w:p>
        </w:tc>
        <w:tc>
          <w:tcPr>
            <w:tcW w:w="4680" w:type="dxa"/>
          </w:tcPr>
          <w:p w14:paraId="72E82CB8" w14:textId="200BB24E" w:rsidR="00FC77CC" w:rsidRDefault="00A20111" w:rsidP="00150875">
            <w:r>
              <w:t>$</w:t>
            </w:r>
            <w:r w:rsidR="00B574B6">
              <w:t>2</w:t>
            </w:r>
            <w:r w:rsidR="00D347F0">
              <w:t>5.00</w:t>
            </w:r>
            <w:r w:rsidR="00B574B6">
              <w:t>/each time</w:t>
            </w:r>
          </w:p>
        </w:tc>
      </w:tr>
      <w:tr w:rsidR="00FC77CC" w14:paraId="1AEE4445" w14:textId="77777777" w:rsidTr="00906A3A">
        <w:tc>
          <w:tcPr>
            <w:tcW w:w="4680" w:type="dxa"/>
          </w:tcPr>
          <w:p w14:paraId="2F6D9FC7" w14:textId="6F7ADEB0" w:rsidR="00FC77CC" w:rsidRDefault="00D347F0" w:rsidP="00150875">
            <w:r>
              <w:t>Reconnect fee (for non-payment)</w:t>
            </w:r>
          </w:p>
        </w:tc>
        <w:tc>
          <w:tcPr>
            <w:tcW w:w="4680" w:type="dxa"/>
          </w:tcPr>
          <w:p w14:paraId="1B976AF0" w14:textId="44660B92" w:rsidR="00FC77CC" w:rsidRDefault="00D347F0" w:rsidP="00150875">
            <w:r>
              <w:t>$</w:t>
            </w:r>
            <w:r w:rsidR="00B574B6">
              <w:t>50</w:t>
            </w:r>
            <w:r>
              <w:t>.00 1</w:t>
            </w:r>
            <w:r w:rsidRPr="00D347F0">
              <w:rPr>
                <w:vertAlign w:val="superscript"/>
              </w:rPr>
              <w:t>st</w:t>
            </w:r>
            <w:r>
              <w:t xml:space="preserve"> Offense</w:t>
            </w:r>
          </w:p>
        </w:tc>
      </w:tr>
      <w:tr w:rsidR="00D347F0" w14:paraId="479014B7" w14:textId="77777777" w:rsidTr="00906A3A">
        <w:tc>
          <w:tcPr>
            <w:tcW w:w="4680" w:type="dxa"/>
          </w:tcPr>
          <w:p w14:paraId="16417569" w14:textId="77777777" w:rsidR="00D347F0" w:rsidRDefault="00D347F0" w:rsidP="00150875"/>
        </w:tc>
        <w:tc>
          <w:tcPr>
            <w:tcW w:w="4680" w:type="dxa"/>
          </w:tcPr>
          <w:p w14:paraId="68420393" w14:textId="52E603D5" w:rsidR="00D347F0" w:rsidRDefault="00D347F0" w:rsidP="00150875">
            <w:r>
              <w:t>$</w:t>
            </w:r>
            <w:r w:rsidR="00B574B6">
              <w:t>75</w:t>
            </w:r>
            <w:r>
              <w:t>.00 2</w:t>
            </w:r>
            <w:r w:rsidRPr="00D347F0">
              <w:rPr>
                <w:vertAlign w:val="superscript"/>
              </w:rPr>
              <w:t>nd</w:t>
            </w:r>
            <w:r>
              <w:t xml:space="preserve"> Offense</w:t>
            </w:r>
          </w:p>
        </w:tc>
      </w:tr>
      <w:tr w:rsidR="00DC23C9" w14:paraId="3C8F8CF7" w14:textId="77777777" w:rsidTr="00906A3A">
        <w:tc>
          <w:tcPr>
            <w:tcW w:w="4680" w:type="dxa"/>
          </w:tcPr>
          <w:p w14:paraId="61EAB840" w14:textId="409B04BC" w:rsidR="00DC23C9" w:rsidRDefault="00DC23C9" w:rsidP="00150875">
            <w:r>
              <w:t xml:space="preserve">Manila, Daggett County, &amp; </w:t>
            </w:r>
            <w:r w:rsidR="005F39C8">
              <w:t>Sweetwater</w:t>
            </w:r>
          </w:p>
        </w:tc>
        <w:tc>
          <w:tcPr>
            <w:tcW w:w="4680" w:type="dxa"/>
          </w:tcPr>
          <w:p w14:paraId="04AB595A" w14:textId="5D0DDB4B" w:rsidR="00DC23C9" w:rsidRDefault="00DC23C9" w:rsidP="00DC23C9">
            <w:r>
              <w:t>*See Appendix J</w:t>
            </w:r>
          </w:p>
        </w:tc>
      </w:tr>
      <w:tr w:rsidR="009B1993" w14:paraId="2810F0AA" w14:textId="77777777" w:rsidTr="00906A3A">
        <w:tc>
          <w:tcPr>
            <w:tcW w:w="4680" w:type="dxa"/>
          </w:tcPr>
          <w:p w14:paraId="7D6245C0" w14:textId="092119E9" w:rsidR="009B1993" w:rsidRDefault="009B1993" w:rsidP="00150875">
            <w:r>
              <w:t>Stand-by Fee</w:t>
            </w:r>
          </w:p>
        </w:tc>
        <w:tc>
          <w:tcPr>
            <w:tcW w:w="4680" w:type="dxa"/>
          </w:tcPr>
          <w:p w14:paraId="3E1AE005" w14:textId="5152ED71" w:rsidR="009B1993" w:rsidRDefault="009B1993" w:rsidP="00DC23C9">
            <w:r>
              <w:t>$9.00/month</w:t>
            </w:r>
          </w:p>
        </w:tc>
      </w:tr>
      <w:tr w:rsidR="00580763" w14:paraId="6D79BD02" w14:textId="77777777" w:rsidTr="00906A3A">
        <w:tc>
          <w:tcPr>
            <w:tcW w:w="9360" w:type="dxa"/>
            <w:gridSpan w:val="2"/>
            <w:shd w:val="clear" w:color="auto" w:fill="F2F2F2" w:themeFill="background1" w:themeFillShade="F2"/>
          </w:tcPr>
          <w:p w14:paraId="5CEC39FE" w14:textId="2E2E2D53" w:rsidR="00580763" w:rsidRPr="00580763" w:rsidRDefault="00580763" w:rsidP="00580763">
            <w:pPr>
              <w:jc w:val="center"/>
              <w:rPr>
                <w:b/>
                <w:bCs/>
              </w:rPr>
            </w:pPr>
            <w:r w:rsidRPr="00580763">
              <w:rPr>
                <w:b/>
                <w:bCs/>
              </w:rPr>
              <w:t>Sewer</w:t>
            </w:r>
          </w:p>
        </w:tc>
      </w:tr>
      <w:tr w:rsidR="00DC23C9" w14:paraId="69A861A3" w14:textId="77777777" w:rsidTr="00906A3A">
        <w:tc>
          <w:tcPr>
            <w:tcW w:w="4680" w:type="dxa"/>
          </w:tcPr>
          <w:p w14:paraId="6B2DAF8B" w14:textId="1F4069F5" w:rsidR="00DC23C9" w:rsidRDefault="00580763" w:rsidP="00150875">
            <w:r>
              <w:t xml:space="preserve">Manila, </w:t>
            </w:r>
            <w:r w:rsidR="006911ED">
              <w:t xml:space="preserve">Daggett County </w:t>
            </w:r>
          </w:p>
        </w:tc>
        <w:tc>
          <w:tcPr>
            <w:tcW w:w="4680" w:type="dxa"/>
          </w:tcPr>
          <w:p w14:paraId="52B44ADA" w14:textId="4A2FD60B" w:rsidR="00DC23C9" w:rsidRDefault="00580763" w:rsidP="00150875">
            <w:r>
              <w:t xml:space="preserve">*See Appendix </w:t>
            </w:r>
            <w:r w:rsidR="001D184D">
              <w:t>K</w:t>
            </w:r>
          </w:p>
        </w:tc>
      </w:tr>
    </w:tbl>
    <w:p w14:paraId="64DE70F6" w14:textId="77777777" w:rsidR="00906A3A" w:rsidRDefault="00906A3A" w:rsidP="00A16F20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410"/>
        <w:gridCol w:w="4950"/>
      </w:tblGrid>
      <w:tr w:rsidR="00A16F20" w14:paraId="4D20721B" w14:textId="77777777" w:rsidTr="00845F69">
        <w:tc>
          <w:tcPr>
            <w:tcW w:w="9360" w:type="dxa"/>
            <w:gridSpan w:val="2"/>
            <w:shd w:val="clear" w:color="auto" w:fill="F2F2F2" w:themeFill="background1" w:themeFillShade="F2"/>
          </w:tcPr>
          <w:p w14:paraId="7781E44E" w14:textId="77777777" w:rsidR="00A16F20" w:rsidRPr="00D22EA0" w:rsidRDefault="00A16F20" w:rsidP="00686D84">
            <w:pPr>
              <w:jc w:val="center"/>
              <w:rPr>
                <w:b/>
                <w:bCs/>
              </w:rPr>
            </w:pPr>
            <w:r w:rsidRPr="00D22EA0">
              <w:rPr>
                <w:b/>
                <w:bCs/>
              </w:rPr>
              <w:t>Impact &amp; Connection Fees</w:t>
            </w:r>
          </w:p>
        </w:tc>
      </w:tr>
      <w:tr w:rsidR="00A16F20" w14:paraId="03859DFF" w14:textId="77777777" w:rsidTr="00845F69">
        <w:tc>
          <w:tcPr>
            <w:tcW w:w="9360" w:type="dxa"/>
            <w:gridSpan w:val="2"/>
          </w:tcPr>
          <w:p w14:paraId="70C653B1" w14:textId="77777777" w:rsidR="00A16F20" w:rsidRDefault="00A16F20" w:rsidP="00686D84">
            <w:pPr>
              <w:jc w:val="center"/>
            </w:pPr>
            <w:r w:rsidRPr="00D22EA0">
              <w:rPr>
                <w:b/>
                <w:bCs/>
              </w:rPr>
              <w:t>Water</w:t>
            </w:r>
          </w:p>
        </w:tc>
      </w:tr>
      <w:tr w:rsidR="00A16F20" w14:paraId="39F48D26" w14:textId="77777777" w:rsidTr="00845F69">
        <w:tc>
          <w:tcPr>
            <w:tcW w:w="4410" w:type="dxa"/>
          </w:tcPr>
          <w:p w14:paraId="380AFA4E" w14:textId="77777777" w:rsidR="00A16F20" w:rsidRPr="00C50166" w:rsidRDefault="00A16F20" w:rsidP="00686D84">
            <w:r w:rsidRPr="00C50166">
              <w:t>Customer Set Up Fee</w:t>
            </w:r>
          </w:p>
        </w:tc>
        <w:tc>
          <w:tcPr>
            <w:tcW w:w="4950" w:type="dxa"/>
          </w:tcPr>
          <w:p w14:paraId="183164CB" w14:textId="77777777" w:rsidR="00A16F20" w:rsidRPr="00C50166" w:rsidRDefault="00A16F20" w:rsidP="00686D84">
            <w:r w:rsidRPr="00C50166">
              <w:t>$25.00</w:t>
            </w:r>
          </w:p>
        </w:tc>
      </w:tr>
      <w:tr w:rsidR="00A16F20" w14:paraId="0B1769F3" w14:textId="77777777" w:rsidTr="00845F69">
        <w:tc>
          <w:tcPr>
            <w:tcW w:w="4410" w:type="dxa"/>
          </w:tcPr>
          <w:p w14:paraId="75D7B6A1" w14:textId="77777777" w:rsidR="00A16F20" w:rsidRDefault="00A16F20" w:rsidP="00686D84">
            <w:r>
              <w:t>Manila Connection Fee</w:t>
            </w:r>
          </w:p>
        </w:tc>
        <w:tc>
          <w:tcPr>
            <w:tcW w:w="4950" w:type="dxa"/>
          </w:tcPr>
          <w:p w14:paraId="6F8637CB" w14:textId="268F1850" w:rsidR="00A16F20" w:rsidRDefault="00A16F20" w:rsidP="00686D84">
            <w:r>
              <w:t>$</w:t>
            </w:r>
            <w:r w:rsidR="00693E41">
              <w:t>3,000</w:t>
            </w:r>
            <w:r>
              <w:t>.00 (3/4</w:t>
            </w:r>
            <w:proofErr w:type="gramStart"/>
            <w:r w:rsidR="001E315E">
              <w:t xml:space="preserve">”)  </w:t>
            </w:r>
            <w:r w:rsidR="00B574B6">
              <w:t xml:space="preserve"> </w:t>
            </w:r>
            <w:proofErr w:type="gramEnd"/>
            <w:r w:rsidR="00B574B6">
              <w:t xml:space="preserve">                   $3</w:t>
            </w:r>
            <w:r w:rsidR="0096332A">
              <w:t>,4</w:t>
            </w:r>
            <w:r w:rsidR="00B574B6">
              <w:t>90.00 (1”)</w:t>
            </w:r>
          </w:p>
        </w:tc>
      </w:tr>
      <w:tr w:rsidR="00A16F20" w14:paraId="068C085A" w14:textId="77777777" w:rsidTr="00845F69">
        <w:tc>
          <w:tcPr>
            <w:tcW w:w="4410" w:type="dxa"/>
          </w:tcPr>
          <w:p w14:paraId="1C4844DB" w14:textId="77777777" w:rsidR="00A16F20" w:rsidRDefault="00A16F20" w:rsidP="00686D84">
            <w:r>
              <w:t>Manila Water Impact Fee</w:t>
            </w:r>
          </w:p>
        </w:tc>
        <w:tc>
          <w:tcPr>
            <w:tcW w:w="4950" w:type="dxa"/>
          </w:tcPr>
          <w:p w14:paraId="1B86342B" w14:textId="57D9830A" w:rsidR="00A16F20" w:rsidRDefault="00A16F20" w:rsidP="00686D84">
            <w:r>
              <w:t>$</w:t>
            </w:r>
            <w:r w:rsidR="0096332A">
              <w:t>4</w:t>
            </w:r>
            <w:r w:rsidR="00CE685E">
              <w:t>,5</w:t>
            </w:r>
            <w:r>
              <w:t>00.00</w:t>
            </w:r>
          </w:p>
        </w:tc>
      </w:tr>
      <w:tr w:rsidR="00B574B6" w14:paraId="68A4CF0F" w14:textId="77777777" w:rsidTr="00845F69">
        <w:tc>
          <w:tcPr>
            <w:tcW w:w="4410" w:type="dxa"/>
          </w:tcPr>
          <w:p w14:paraId="4529170C" w14:textId="77777777" w:rsidR="00B574B6" w:rsidRDefault="00B574B6" w:rsidP="00B574B6">
            <w:r>
              <w:t>Daggett County Connection Fee</w:t>
            </w:r>
          </w:p>
        </w:tc>
        <w:tc>
          <w:tcPr>
            <w:tcW w:w="4950" w:type="dxa"/>
          </w:tcPr>
          <w:p w14:paraId="54660398" w14:textId="71597BA5" w:rsidR="00B574B6" w:rsidRDefault="00B574B6" w:rsidP="00B574B6">
            <w:r>
              <w:t>$</w:t>
            </w:r>
            <w:r w:rsidR="00CE685E">
              <w:t>3,000</w:t>
            </w:r>
            <w:r>
              <w:t>.00 (3/4</w:t>
            </w:r>
            <w:proofErr w:type="gramStart"/>
            <w:r w:rsidR="001E315E">
              <w:t xml:space="preserve">”)  </w:t>
            </w:r>
            <w:r>
              <w:t xml:space="preserve"> </w:t>
            </w:r>
            <w:proofErr w:type="gramEnd"/>
            <w:r>
              <w:t xml:space="preserve">                   $3,</w:t>
            </w:r>
            <w:r w:rsidR="00CE685E">
              <w:t>4</w:t>
            </w:r>
            <w:r>
              <w:t>90.00 (1”)</w:t>
            </w:r>
          </w:p>
        </w:tc>
      </w:tr>
      <w:tr w:rsidR="00A16F20" w14:paraId="6E11BA24" w14:textId="77777777" w:rsidTr="00845F69">
        <w:tc>
          <w:tcPr>
            <w:tcW w:w="4410" w:type="dxa"/>
          </w:tcPr>
          <w:p w14:paraId="15A8616C" w14:textId="77777777" w:rsidR="00A16F20" w:rsidRDefault="00A16F20" w:rsidP="00686D84">
            <w:r>
              <w:t>Daggett County Water Impact Fee</w:t>
            </w:r>
          </w:p>
        </w:tc>
        <w:tc>
          <w:tcPr>
            <w:tcW w:w="4950" w:type="dxa"/>
          </w:tcPr>
          <w:p w14:paraId="77AE2015" w14:textId="3C59AA12" w:rsidR="00A16F20" w:rsidRDefault="00A16F20" w:rsidP="00686D84">
            <w:r>
              <w:t>$</w:t>
            </w:r>
            <w:r w:rsidR="00DE43A0">
              <w:t>4,5</w:t>
            </w:r>
            <w:r>
              <w:t>00.00</w:t>
            </w:r>
          </w:p>
        </w:tc>
      </w:tr>
      <w:tr w:rsidR="00B574B6" w14:paraId="556BEAE4" w14:textId="77777777" w:rsidTr="00845F69">
        <w:tc>
          <w:tcPr>
            <w:tcW w:w="4410" w:type="dxa"/>
          </w:tcPr>
          <w:p w14:paraId="391EE24D" w14:textId="77777777" w:rsidR="00B574B6" w:rsidRDefault="00B574B6" w:rsidP="00B574B6">
            <w:r>
              <w:t>Sweetwater County Connection Fee</w:t>
            </w:r>
          </w:p>
        </w:tc>
        <w:tc>
          <w:tcPr>
            <w:tcW w:w="4950" w:type="dxa"/>
          </w:tcPr>
          <w:p w14:paraId="70DC7B1D" w14:textId="64D2896E" w:rsidR="00B574B6" w:rsidRDefault="00B574B6" w:rsidP="00B574B6">
            <w:r>
              <w:t>$</w:t>
            </w:r>
            <w:r w:rsidR="00DE43A0">
              <w:t>3,000</w:t>
            </w:r>
            <w:r>
              <w:t>.00 (3/4</w:t>
            </w:r>
            <w:proofErr w:type="gramStart"/>
            <w:r w:rsidR="001E315E">
              <w:t xml:space="preserve">”)  </w:t>
            </w:r>
            <w:r>
              <w:t xml:space="preserve"> </w:t>
            </w:r>
            <w:proofErr w:type="gramEnd"/>
            <w:r>
              <w:t xml:space="preserve">                   $</w:t>
            </w:r>
            <w:r w:rsidR="00DE43A0">
              <w:t>3,4</w:t>
            </w:r>
            <w:r>
              <w:t>90.00 (1”)</w:t>
            </w:r>
          </w:p>
        </w:tc>
      </w:tr>
      <w:tr w:rsidR="005D2A49" w14:paraId="0702FCB5" w14:textId="77777777" w:rsidTr="00845F69">
        <w:tc>
          <w:tcPr>
            <w:tcW w:w="4410" w:type="dxa"/>
          </w:tcPr>
          <w:p w14:paraId="0A843793" w14:textId="1327B971" w:rsidR="005D2A49" w:rsidRPr="00F507A1" w:rsidRDefault="008751AE" w:rsidP="00F507A1">
            <w:r>
              <w:t>Sweetwater County Impact Fee</w:t>
            </w:r>
          </w:p>
        </w:tc>
        <w:tc>
          <w:tcPr>
            <w:tcW w:w="4950" w:type="dxa"/>
          </w:tcPr>
          <w:p w14:paraId="0D54BDD3" w14:textId="76739966" w:rsidR="005D2A49" w:rsidRPr="00F507A1" w:rsidRDefault="008751AE" w:rsidP="00F507A1">
            <w:r>
              <w:t>$</w:t>
            </w:r>
            <w:r w:rsidR="001E315E">
              <w:t>4,5</w:t>
            </w:r>
            <w:r>
              <w:t>00.00</w:t>
            </w:r>
          </w:p>
        </w:tc>
      </w:tr>
      <w:tr w:rsidR="00F507A1" w14:paraId="585F7A67" w14:textId="77777777" w:rsidTr="00845F69">
        <w:tc>
          <w:tcPr>
            <w:tcW w:w="4410" w:type="dxa"/>
          </w:tcPr>
          <w:p w14:paraId="5DF2A263" w14:textId="03EA8E28" w:rsidR="008104CA" w:rsidRPr="00F507A1" w:rsidRDefault="00F507A1" w:rsidP="00F507A1">
            <w:r w:rsidRPr="00F507A1">
              <w:t>Tampered Water Meter</w:t>
            </w:r>
            <w:r w:rsidR="008104CA">
              <w:t>/Cutting the lock</w:t>
            </w:r>
          </w:p>
        </w:tc>
        <w:tc>
          <w:tcPr>
            <w:tcW w:w="4950" w:type="dxa"/>
          </w:tcPr>
          <w:p w14:paraId="560D5415" w14:textId="1A726E52" w:rsidR="00F507A1" w:rsidRPr="00F507A1" w:rsidRDefault="00F507A1" w:rsidP="00F507A1">
            <w:r w:rsidRPr="00F507A1">
              <w:t>$250.00 fine</w:t>
            </w:r>
          </w:p>
        </w:tc>
      </w:tr>
      <w:tr w:rsidR="00F507A1" w14:paraId="15938313" w14:textId="77777777" w:rsidTr="00845F69">
        <w:tc>
          <w:tcPr>
            <w:tcW w:w="4410" w:type="dxa"/>
          </w:tcPr>
          <w:p w14:paraId="5C358C9E" w14:textId="036FDF8E" w:rsidR="00F507A1" w:rsidRPr="00F507A1" w:rsidRDefault="00F507A1" w:rsidP="00F507A1">
            <w:r w:rsidRPr="00F507A1">
              <w:t>Broken Meter from Tampering</w:t>
            </w:r>
          </w:p>
        </w:tc>
        <w:tc>
          <w:tcPr>
            <w:tcW w:w="4950" w:type="dxa"/>
          </w:tcPr>
          <w:p w14:paraId="02731FB1" w14:textId="00332B5E" w:rsidR="00F507A1" w:rsidRPr="00F507A1" w:rsidRDefault="00F507A1" w:rsidP="00F507A1">
            <w:r w:rsidRPr="00F507A1">
              <w:t xml:space="preserve">$500.00 fine plus </w:t>
            </w:r>
            <w:r w:rsidR="00B7734C">
              <w:t xml:space="preserve">the </w:t>
            </w:r>
            <w:r w:rsidRPr="00F507A1">
              <w:t xml:space="preserve">cost of </w:t>
            </w:r>
            <w:r w:rsidR="00B7734C">
              <w:t xml:space="preserve">a </w:t>
            </w:r>
            <w:r w:rsidRPr="00F507A1">
              <w:t>new meter</w:t>
            </w:r>
          </w:p>
        </w:tc>
      </w:tr>
      <w:tr w:rsidR="00F507A1" w14:paraId="57DE57A3" w14:textId="77777777" w:rsidTr="00845F69">
        <w:tc>
          <w:tcPr>
            <w:tcW w:w="9360" w:type="dxa"/>
            <w:gridSpan w:val="2"/>
          </w:tcPr>
          <w:p w14:paraId="0692F9D5" w14:textId="2D3DC7B4" w:rsidR="00AE36BF" w:rsidRPr="006C0595" w:rsidRDefault="00AE36BF" w:rsidP="00AE36BF">
            <w:pPr>
              <w:rPr>
                <w:rFonts w:ascii="Calibri" w:eastAsia="Times New Roman" w:hAnsi="Calibri" w:cs="Calibri"/>
              </w:rPr>
            </w:pPr>
            <w:r w:rsidRPr="006C0595">
              <w:rPr>
                <w:rFonts w:ascii="Calibri" w:eastAsia="Times New Roman" w:hAnsi="Calibri" w:cs="Calibri"/>
              </w:rPr>
              <w:t xml:space="preserve">For larger </w:t>
            </w:r>
            <w:r w:rsidR="00471475" w:rsidRPr="006C0595">
              <w:rPr>
                <w:rFonts w:ascii="Calibri" w:eastAsia="Times New Roman" w:hAnsi="Calibri" w:cs="Calibri"/>
              </w:rPr>
              <w:t>meters:</w:t>
            </w:r>
            <w:r w:rsidR="00EB7E43" w:rsidRPr="006C0595">
              <w:rPr>
                <w:rFonts w:ascii="Calibri" w:eastAsia="Times New Roman" w:hAnsi="Calibri" w:cs="Calibri"/>
              </w:rPr>
              <w:t xml:space="preserve"> T</w:t>
            </w:r>
            <w:r w:rsidR="00471475" w:rsidRPr="006C0595">
              <w:rPr>
                <w:rFonts w:ascii="Calibri" w:eastAsia="Times New Roman" w:hAnsi="Calibri" w:cs="Calibri"/>
              </w:rPr>
              <w:t>he</w:t>
            </w:r>
            <w:r w:rsidRPr="00AE36BF">
              <w:rPr>
                <w:rFonts w:ascii="Calibri" w:eastAsia="Times New Roman" w:hAnsi="Calibri" w:cs="Calibri"/>
              </w:rPr>
              <w:t xml:space="preserve"> existing 3/4” connection fee is $3,000</w:t>
            </w:r>
            <w:r w:rsidR="008A623B">
              <w:rPr>
                <w:rFonts w:ascii="Calibri" w:eastAsia="Times New Roman" w:hAnsi="Calibri" w:cs="Calibri"/>
              </w:rPr>
              <w:t xml:space="preserve">, and the </w:t>
            </w:r>
            <w:r w:rsidRPr="00AE36BF">
              <w:rPr>
                <w:rFonts w:ascii="Calibri" w:eastAsia="Times New Roman" w:hAnsi="Calibri" w:cs="Calibri"/>
              </w:rPr>
              <w:t>base rate is $50 per month</w:t>
            </w:r>
            <w:r w:rsidR="008A623B">
              <w:rPr>
                <w:rFonts w:ascii="Calibri" w:eastAsia="Times New Roman" w:hAnsi="Calibri" w:cs="Calibri"/>
              </w:rPr>
              <w:t>;</w:t>
            </w:r>
            <w:r w:rsidRPr="00AE36BF">
              <w:rPr>
                <w:rFonts w:ascii="Calibri" w:eastAsia="Times New Roman" w:hAnsi="Calibri" w:cs="Calibri"/>
              </w:rPr>
              <w:t xml:space="preserve"> someone is asking for a 2” connection.</w:t>
            </w:r>
          </w:p>
          <w:p w14:paraId="412542B4" w14:textId="006D2483" w:rsidR="00EB7E43" w:rsidRPr="00EB7E43" w:rsidRDefault="00EB7E43" w:rsidP="00EB7E43">
            <w:pPr>
              <w:rPr>
                <w:rFonts w:ascii="Calibri" w:eastAsia="Times New Roman" w:hAnsi="Calibri" w:cs="Calibri"/>
              </w:rPr>
            </w:pPr>
            <w:r w:rsidRPr="006C0595">
              <w:rPr>
                <w:rFonts w:ascii="Calibri" w:eastAsia="Times New Roman" w:hAnsi="Calibri" w:cs="Calibri"/>
              </w:rPr>
              <w:t>Example</w:t>
            </w:r>
            <w:proofErr w:type="gramStart"/>
            <w:r w:rsidRPr="006C0595">
              <w:rPr>
                <w:rFonts w:ascii="Calibri" w:eastAsia="Times New Roman" w:hAnsi="Calibri" w:cs="Calibri"/>
              </w:rPr>
              <w:t xml:space="preserve">:  </w:t>
            </w:r>
            <w:r w:rsidRPr="00EB7E43">
              <w:rPr>
                <w:rFonts w:ascii="Calibri" w:eastAsia="Times New Roman" w:hAnsi="Calibri" w:cs="Calibri"/>
              </w:rPr>
              <w:t>Larger</w:t>
            </w:r>
            <w:proofErr w:type="gramEnd"/>
            <w:r w:rsidRPr="00EB7E43">
              <w:rPr>
                <w:rFonts w:ascii="Calibri" w:eastAsia="Times New Roman" w:hAnsi="Calibri" w:cs="Calibri"/>
              </w:rPr>
              <w:t xml:space="preserve"> Size Fee = (Existing Fee) X (Larger Size Diameter) / (Existing Diameter)</w:t>
            </w:r>
          </w:p>
          <w:p w14:paraId="44C0C5CD" w14:textId="77777777" w:rsidR="00EB7E43" w:rsidRPr="00EB7E43" w:rsidRDefault="00EB7E43" w:rsidP="00EB7E43">
            <w:pPr>
              <w:rPr>
                <w:rFonts w:ascii="Calibri" w:eastAsia="Times New Roman" w:hAnsi="Calibri" w:cs="Calibri"/>
              </w:rPr>
            </w:pPr>
            <w:r w:rsidRPr="00EB7E43">
              <w:rPr>
                <w:rFonts w:ascii="Calibri" w:eastAsia="Times New Roman" w:hAnsi="Calibri" w:cs="Calibri"/>
              </w:rPr>
              <w:t>Larger Size Connection Fee = ($3,000) X (2”) / (3/4”) = $8,000</w:t>
            </w:r>
          </w:p>
          <w:p w14:paraId="6C24B91C" w14:textId="48A00E59" w:rsidR="00F507A1" w:rsidRPr="005F39C8" w:rsidRDefault="00EB7E43" w:rsidP="006C0595">
            <w:pPr>
              <w:rPr>
                <w:b/>
                <w:bCs/>
              </w:rPr>
            </w:pPr>
            <w:r w:rsidRPr="00EB7E43">
              <w:rPr>
                <w:rFonts w:ascii="Calibri" w:eastAsia="Times New Roman" w:hAnsi="Calibri" w:cs="Calibri"/>
              </w:rPr>
              <w:t>Larger Size Base Rate = ($50) X (2”) / (3/4”) = $133</w:t>
            </w:r>
          </w:p>
        </w:tc>
      </w:tr>
      <w:tr w:rsidR="00A16F20" w14:paraId="4880A91B" w14:textId="77777777" w:rsidTr="00845F69">
        <w:tc>
          <w:tcPr>
            <w:tcW w:w="9360" w:type="dxa"/>
            <w:gridSpan w:val="2"/>
          </w:tcPr>
          <w:p w14:paraId="281F0146" w14:textId="529DCF78" w:rsidR="00A16F20" w:rsidRPr="005F39C8" w:rsidRDefault="00A16F20" w:rsidP="00686D84">
            <w:pPr>
              <w:jc w:val="center"/>
              <w:rPr>
                <w:b/>
                <w:bCs/>
              </w:rPr>
            </w:pPr>
          </w:p>
        </w:tc>
      </w:tr>
      <w:tr w:rsidR="00E72CA1" w14:paraId="2DC76945" w14:textId="77777777" w:rsidTr="00845F69">
        <w:tc>
          <w:tcPr>
            <w:tcW w:w="9360" w:type="dxa"/>
            <w:gridSpan w:val="2"/>
          </w:tcPr>
          <w:p w14:paraId="7BBA1BBF" w14:textId="77777777" w:rsidR="00E72CA1" w:rsidRPr="005F39C8" w:rsidRDefault="00E72CA1" w:rsidP="00686D84">
            <w:pPr>
              <w:jc w:val="center"/>
              <w:rPr>
                <w:b/>
                <w:bCs/>
              </w:rPr>
            </w:pPr>
          </w:p>
        </w:tc>
      </w:tr>
      <w:tr w:rsidR="00B7734C" w14:paraId="333BA03D" w14:textId="77777777" w:rsidTr="00845F69">
        <w:tc>
          <w:tcPr>
            <w:tcW w:w="9360" w:type="dxa"/>
            <w:gridSpan w:val="2"/>
          </w:tcPr>
          <w:p w14:paraId="2A66579B" w14:textId="0B2CFEFF" w:rsidR="00B7734C" w:rsidRPr="005F39C8" w:rsidRDefault="00B7734C" w:rsidP="00686D84">
            <w:pPr>
              <w:jc w:val="center"/>
              <w:rPr>
                <w:b/>
                <w:bCs/>
              </w:rPr>
            </w:pPr>
            <w:r w:rsidRPr="005F39C8">
              <w:rPr>
                <w:b/>
                <w:bCs/>
              </w:rPr>
              <w:t>Sewer</w:t>
            </w:r>
          </w:p>
        </w:tc>
      </w:tr>
      <w:tr w:rsidR="00A16F20" w14:paraId="32FAFABD" w14:textId="77777777" w:rsidTr="00845F69">
        <w:tc>
          <w:tcPr>
            <w:tcW w:w="4410" w:type="dxa"/>
          </w:tcPr>
          <w:p w14:paraId="0AE44003" w14:textId="77777777" w:rsidR="00A16F20" w:rsidRDefault="00A16F20" w:rsidP="00686D84">
            <w:r>
              <w:t>Manila Connection Fee</w:t>
            </w:r>
          </w:p>
        </w:tc>
        <w:tc>
          <w:tcPr>
            <w:tcW w:w="4950" w:type="dxa"/>
          </w:tcPr>
          <w:p w14:paraId="71786657" w14:textId="66E1F9C4" w:rsidR="00A16F20" w:rsidRDefault="00A16F20" w:rsidP="00686D84">
            <w:r>
              <w:t>$</w:t>
            </w:r>
            <w:r w:rsidR="00062D2F">
              <w:t>1,0</w:t>
            </w:r>
            <w:r>
              <w:t>00.00</w:t>
            </w:r>
          </w:p>
        </w:tc>
      </w:tr>
      <w:tr w:rsidR="00A16F20" w14:paraId="41E845DC" w14:textId="77777777" w:rsidTr="00845F69">
        <w:tc>
          <w:tcPr>
            <w:tcW w:w="4410" w:type="dxa"/>
          </w:tcPr>
          <w:p w14:paraId="6171E41F" w14:textId="77777777" w:rsidR="00A16F20" w:rsidRDefault="00A16F20" w:rsidP="00686D84">
            <w:r>
              <w:t>Manila Sewer Impact Fee</w:t>
            </w:r>
          </w:p>
        </w:tc>
        <w:tc>
          <w:tcPr>
            <w:tcW w:w="4950" w:type="dxa"/>
          </w:tcPr>
          <w:p w14:paraId="694973B1" w14:textId="77777777" w:rsidR="00A16F20" w:rsidRDefault="00A16F20" w:rsidP="00686D84">
            <w:r>
              <w:t>$1,678.00</w:t>
            </w:r>
          </w:p>
        </w:tc>
      </w:tr>
      <w:tr w:rsidR="00A16F20" w14:paraId="392E9270" w14:textId="77777777" w:rsidTr="00845F69">
        <w:tc>
          <w:tcPr>
            <w:tcW w:w="4410" w:type="dxa"/>
          </w:tcPr>
          <w:p w14:paraId="06CCECBB" w14:textId="77777777" w:rsidR="00A16F20" w:rsidRDefault="00A16F20" w:rsidP="00686D84">
            <w:r>
              <w:t>Daggett County Connection Fee</w:t>
            </w:r>
          </w:p>
        </w:tc>
        <w:tc>
          <w:tcPr>
            <w:tcW w:w="4950" w:type="dxa"/>
          </w:tcPr>
          <w:p w14:paraId="7EA2734F" w14:textId="507F0FB7" w:rsidR="00A16F20" w:rsidRDefault="00B574B6" w:rsidP="00686D84">
            <w:r>
              <w:t>$</w:t>
            </w:r>
            <w:r w:rsidR="00062D2F">
              <w:t>1,0</w:t>
            </w:r>
            <w:r>
              <w:t>00.00</w:t>
            </w:r>
          </w:p>
        </w:tc>
      </w:tr>
      <w:tr w:rsidR="00A16F20" w14:paraId="3CC8ADDF" w14:textId="77777777" w:rsidTr="00845F69">
        <w:tc>
          <w:tcPr>
            <w:tcW w:w="4410" w:type="dxa"/>
          </w:tcPr>
          <w:p w14:paraId="4AB4AC87" w14:textId="77777777" w:rsidR="00A16F20" w:rsidRDefault="00A16F20" w:rsidP="00686D84">
            <w:r>
              <w:t>Daggett County Sewer Impact Fee</w:t>
            </w:r>
          </w:p>
        </w:tc>
        <w:tc>
          <w:tcPr>
            <w:tcW w:w="4950" w:type="dxa"/>
          </w:tcPr>
          <w:p w14:paraId="104B88B8" w14:textId="77777777" w:rsidR="00A16F20" w:rsidRDefault="00A16F20" w:rsidP="00686D84">
            <w:r>
              <w:t>$1,678.00</w:t>
            </w:r>
          </w:p>
        </w:tc>
      </w:tr>
      <w:tr w:rsidR="00A16F20" w14:paraId="4014D20F" w14:textId="77777777" w:rsidTr="00845F69">
        <w:tc>
          <w:tcPr>
            <w:tcW w:w="4410" w:type="dxa"/>
          </w:tcPr>
          <w:p w14:paraId="79C3123C" w14:textId="77777777" w:rsidR="00A16F20" w:rsidRDefault="00A16F20" w:rsidP="00686D84">
            <w:r>
              <w:t>Sweetwater County Connection Fee</w:t>
            </w:r>
          </w:p>
        </w:tc>
        <w:tc>
          <w:tcPr>
            <w:tcW w:w="4950" w:type="dxa"/>
          </w:tcPr>
          <w:p w14:paraId="4B9F79EA" w14:textId="3B5F2E28" w:rsidR="00A16F20" w:rsidRDefault="00B574B6" w:rsidP="00686D84">
            <w:r>
              <w:t>$</w:t>
            </w:r>
            <w:r w:rsidR="00062D2F">
              <w:t>1</w:t>
            </w:r>
            <w:r w:rsidR="009D6328">
              <w:t>,0</w:t>
            </w:r>
            <w:r>
              <w:t>00.00</w:t>
            </w:r>
          </w:p>
        </w:tc>
      </w:tr>
      <w:tr w:rsidR="00A16F20" w14:paraId="32787D9B" w14:textId="77777777" w:rsidTr="00845F69">
        <w:tc>
          <w:tcPr>
            <w:tcW w:w="4410" w:type="dxa"/>
          </w:tcPr>
          <w:p w14:paraId="79CB714C" w14:textId="77777777" w:rsidR="00A16F20" w:rsidRDefault="00A16F20" w:rsidP="00686D84">
            <w:r>
              <w:t>Sweetwater County Impact Fee</w:t>
            </w:r>
          </w:p>
        </w:tc>
        <w:tc>
          <w:tcPr>
            <w:tcW w:w="4950" w:type="dxa"/>
          </w:tcPr>
          <w:p w14:paraId="0CC66760" w14:textId="77777777" w:rsidR="00A16F20" w:rsidRDefault="00A16F20" w:rsidP="00686D84">
            <w:r>
              <w:t>$1,678.00</w:t>
            </w:r>
          </w:p>
        </w:tc>
      </w:tr>
      <w:tr w:rsidR="00A16F20" w14:paraId="6465424F" w14:textId="77777777" w:rsidTr="00845F69">
        <w:tc>
          <w:tcPr>
            <w:tcW w:w="4410" w:type="dxa"/>
          </w:tcPr>
          <w:p w14:paraId="4D970EB9" w14:textId="02E9B125" w:rsidR="00A16F20" w:rsidRDefault="008512EC" w:rsidP="00686D84">
            <w:r>
              <w:t>*Larger meters will be negotiated between the builder and the town</w:t>
            </w:r>
          </w:p>
        </w:tc>
        <w:tc>
          <w:tcPr>
            <w:tcW w:w="4950" w:type="dxa"/>
          </w:tcPr>
          <w:p w14:paraId="371CBC01" w14:textId="1AD1772B" w:rsidR="00A16F20" w:rsidRDefault="00A16F20" w:rsidP="00686D84"/>
        </w:tc>
      </w:tr>
      <w:tr w:rsidR="00AA6597" w14:paraId="785F2E4A" w14:textId="77777777" w:rsidTr="00845F69">
        <w:tc>
          <w:tcPr>
            <w:tcW w:w="9360" w:type="dxa"/>
            <w:gridSpan w:val="2"/>
          </w:tcPr>
          <w:p w14:paraId="4DE57FA8" w14:textId="77777777" w:rsidR="00AA6597" w:rsidRDefault="00AA6597" w:rsidP="00686D84">
            <w:pPr>
              <w:jc w:val="center"/>
              <w:rPr>
                <w:b/>
                <w:bCs/>
              </w:rPr>
            </w:pPr>
          </w:p>
        </w:tc>
      </w:tr>
      <w:tr w:rsidR="00274BC4" w14:paraId="242B7966" w14:textId="77777777" w:rsidTr="00845F69">
        <w:tc>
          <w:tcPr>
            <w:tcW w:w="9360" w:type="dxa"/>
            <w:gridSpan w:val="2"/>
          </w:tcPr>
          <w:p w14:paraId="2787EA12" w14:textId="77777777" w:rsidR="00274BC4" w:rsidRDefault="00274BC4" w:rsidP="00686D84">
            <w:pPr>
              <w:jc w:val="center"/>
              <w:rPr>
                <w:b/>
                <w:bCs/>
              </w:rPr>
            </w:pPr>
          </w:p>
        </w:tc>
      </w:tr>
      <w:tr w:rsidR="00A16F20" w14:paraId="751D2C22" w14:textId="77777777" w:rsidTr="00845F69">
        <w:tc>
          <w:tcPr>
            <w:tcW w:w="9360" w:type="dxa"/>
            <w:gridSpan w:val="2"/>
          </w:tcPr>
          <w:p w14:paraId="1BADC9A3" w14:textId="77777777" w:rsidR="00A16F20" w:rsidRPr="00C50166" w:rsidRDefault="00A16F20" w:rsidP="00686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Garbage</w:t>
            </w:r>
          </w:p>
        </w:tc>
      </w:tr>
      <w:tr w:rsidR="00A16F20" w14:paraId="5DB73192" w14:textId="77777777" w:rsidTr="00845F69">
        <w:tc>
          <w:tcPr>
            <w:tcW w:w="4410" w:type="dxa"/>
          </w:tcPr>
          <w:p w14:paraId="7B32FDD9" w14:textId="77777777" w:rsidR="00A16F20" w:rsidRDefault="00A16F20" w:rsidP="00686D84">
            <w:r>
              <w:t>In-Town Weekly Collection</w:t>
            </w:r>
          </w:p>
        </w:tc>
        <w:tc>
          <w:tcPr>
            <w:tcW w:w="4950" w:type="dxa"/>
          </w:tcPr>
          <w:p w14:paraId="6E416471" w14:textId="2C3C7784" w:rsidR="00A16F20" w:rsidRDefault="00A16F20" w:rsidP="00686D84">
            <w:r>
              <w:t>$</w:t>
            </w:r>
            <w:r w:rsidR="009D6328">
              <w:t>20</w:t>
            </w:r>
            <w:r>
              <w:t>.00/month</w:t>
            </w:r>
          </w:p>
        </w:tc>
      </w:tr>
      <w:tr w:rsidR="00A16F20" w14:paraId="35CBCDE9" w14:textId="77777777" w:rsidTr="00845F69">
        <w:tc>
          <w:tcPr>
            <w:tcW w:w="4410" w:type="dxa"/>
          </w:tcPr>
          <w:p w14:paraId="57F584E1" w14:textId="58942136" w:rsidR="00A16F20" w:rsidRDefault="00A16F20" w:rsidP="00686D84">
            <w:r>
              <w:t>Ov</w:t>
            </w:r>
            <w:r w:rsidR="00F507A1">
              <w:t>er</w:t>
            </w:r>
            <w:r>
              <w:t xml:space="preserve"> 5</w:t>
            </w:r>
            <w:r w:rsidR="00F507A1">
              <w:t xml:space="preserve"> up to 10</w:t>
            </w:r>
            <w:r>
              <w:t>, 36-gallon bags</w:t>
            </w:r>
          </w:p>
        </w:tc>
        <w:tc>
          <w:tcPr>
            <w:tcW w:w="4950" w:type="dxa"/>
          </w:tcPr>
          <w:p w14:paraId="00F79996" w14:textId="77777777" w:rsidR="00A16F20" w:rsidRDefault="00A16F20" w:rsidP="00686D84">
            <w:r>
              <w:t>$2.00/per bag</w:t>
            </w:r>
          </w:p>
        </w:tc>
      </w:tr>
      <w:tr w:rsidR="00F507A1" w14:paraId="58938971" w14:textId="77777777" w:rsidTr="00845F69">
        <w:tc>
          <w:tcPr>
            <w:tcW w:w="4410" w:type="dxa"/>
          </w:tcPr>
          <w:p w14:paraId="7BB9A240" w14:textId="1D55D86C" w:rsidR="00F507A1" w:rsidRDefault="00F507A1" w:rsidP="00686D84">
            <w:r>
              <w:t>Ov</w:t>
            </w:r>
            <w:r w:rsidR="00270385">
              <w:t>er</w:t>
            </w:r>
            <w:r>
              <w:t xml:space="preserve"> 10, </w:t>
            </w:r>
            <w:r w:rsidR="006D1BDE">
              <w:t>36-gallon</w:t>
            </w:r>
            <w:r>
              <w:t xml:space="preserve"> bags</w:t>
            </w:r>
          </w:p>
        </w:tc>
        <w:tc>
          <w:tcPr>
            <w:tcW w:w="4950" w:type="dxa"/>
          </w:tcPr>
          <w:p w14:paraId="1B925A01" w14:textId="534B4234" w:rsidR="00F507A1" w:rsidRDefault="00F507A1" w:rsidP="00686D84">
            <w:r>
              <w:t>$5.00/per bag</w:t>
            </w:r>
          </w:p>
        </w:tc>
      </w:tr>
      <w:tr w:rsidR="003C2E05" w14:paraId="3E026043" w14:textId="77777777" w:rsidTr="00D261C5">
        <w:tc>
          <w:tcPr>
            <w:tcW w:w="9360" w:type="dxa"/>
            <w:gridSpan w:val="2"/>
            <w:shd w:val="clear" w:color="auto" w:fill="F2F2F2" w:themeFill="background1" w:themeFillShade="F2"/>
          </w:tcPr>
          <w:p w14:paraId="12C22B43" w14:textId="00309022" w:rsidR="003C2E05" w:rsidRPr="00601076" w:rsidRDefault="00601076" w:rsidP="00601076">
            <w:r>
              <w:t xml:space="preserve">Garbage is picked up on Monday starting at 7:00 a.m.  </w:t>
            </w:r>
            <w:r w:rsidR="00260751">
              <w:t xml:space="preserve">If you have garbage, put </w:t>
            </w:r>
            <w:r w:rsidR="006309A0">
              <w:t xml:space="preserve">up a red flag or otherwise show </w:t>
            </w:r>
            <w:r w:rsidR="00260751">
              <w:t>that you have garbage.</w:t>
            </w:r>
          </w:p>
        </w:tc>
      </w:tr>
      <w:tr w:rsidR="00A16F20" w14:paraId="10C0BE91" w14:textId="77777777" w:rsidTr="00D261C5">
        <w:tc>
          <w:tcPr>
            <w:tcW w:w="4410" w:type="dxa"/>
          </w:tcPr>
          <w:p w14:paraId="6CE04F35" w14:textId="77777777" w:rsidR="00A16F20" w:rsidRDefault="00A16F20" w:rsidP="00686D84">
            <w:r>
              <w:t>Unsecured Loads</w:t>
            </w:r>
          </w:p>
        </w:tc>
        <w:tc>
          <w:tcPr>
            <w:tcW w:w="4950" w:type="dxa"/>
          </w:tcPr>
          <w:p w14:paraId="744B8881" w14:textId="00D193E1" w:rsidR="00A16F20" w:rsidRDefault="00B333F8" w:rsidP="00686D84">
            <w:r>
              <w:t>$</w:t>
            </w:r>
            <w:r w:rsidR="00C02017">
              <w:t>100</w:t>
            </w:r>
            <w:r>
              <w:t>.00 plus dump fee</w:t>
            </w:r>
          </w:p>
        </w:tc>
      </w:tr>
      <w:tr w:rsidR="003A2F9D" w14:paraId="6557AD55" w14:textId="77777777" w:rsidTr="00D261C5">
        <w:tc>
          <w:tcPr>
            <w:tcW w:w="4410" w:type="dxa"/>
          </w:tcPr>
          <w:p w14:paraId="36D4E315" w14:textId="699FDA6C" w:rsidR="003A2F9D" w:rsidRDefault="003A2F9D" w:rsidP="00686D84">
            <w:r>
              <w:t xml:space="preserve">Greens </w:t>
            </w:r>
            <w:r w:rsidRPr="00E92CE3">
              <w:rPr>
                <w:b/>
                <w:bCs/>
              </w:rPr>
              <w:t>ONLY</w:t>
            </w:r>
          </w:p>
        </w:tc>
        <w:tc>
          <w:tcPr>
            <w:tcW w:w="4950" w:type="dxa"/>
          </w:tcPr>
          <w:p w14:paraId="20187545" w14:textId="220034B6" w:rsidR="003A2F9D" w:rsidRDefault="003A2F9D" w:rsidP="00686D84">
            <w:r>
              <w:t>$10.00/load</w:t>
            </w:r>
          </w:p>
        </w:tc>
      </w:tr>
      <w:tr w:rsidR="00A16F20" w14:paraId="0EE5E2E2" w14:textId="77777777" w:rsidTr="00D261C5">
        <w:tc>
          <w:tcPr>
            <w:tcW w:w="4410" w:type="dxa"/>
          </w:tcPr>
          <w:p w14:paraId="4D5B8456" w14:textId="77777777" w:rsidR="00A16F20" w:rsidRDefault="00A16F20" w:rsidP="00686D84">
            <w:r>
              <w:t>Pick-Up Load (4’ height max)</w:t>
            </w:r>
          </w:p>
        </w:tc>
        <w:tc>
          <w:tcPr>
            <w:tcW w:w="4950" w:type="dxa"/>
          </w:tcPr>
          <w:p w14:paraId="4AF0B1E8" w14:textId="346CCDA5" w:rsidR="00A16F20" w:rsidRDefault="00A16F20" w:rsidP="00686D84">
            <w:r>
              <w:t>$</w:t>
            </w:r>
            <w:r w:rsidR="00F507A1">
              <w:t>2</w:t>
            </w:r>
            <w:r>
              <w:t>0.00</w:t>
            </w:r>
          </w:p>
        </w:tc>
      </w:tr>
      <w:tr w:rsidR="00A16F20" w14:paraId="440D7110" w14:textId="77777777" w:rsidTr="00D261C5">
        <w:tc>
          <w:tcPr>
            <w:tcW w:w="4410" w:type="dxa"/>
          </w:tcPr>
          <w:p w14:paraId="4DE63191" w14:textId="77777777" w:rsidR="00A16F20" w:rsidRDefault="00A16F20" w:rsidP="00686D84">
            <w:r>
              <w:t>Large Trailer (i.e., Horse Trailer)</w:t>
            </w:r>
          </w:p>
        </w:tc>
        <w:tc>
          <w:tcPr>
            <w:tcW w:w="4950" w:type="dxa"/>
          </w:tcPr>
          <w:p w14:paraId="130864BD" w14:textId="0DB23F4A" w:rsidR="00A16F20" w:rsidRDefault="00A16F20" w:rsidP="00686D84">
            <w:r>
              <w:t>$</w:t>
            </w:r>
            <w:r w:rsidR="00B333F8">
              <w:t>40.00/ton</w:t>
            </w:r>
            <w:r w:rsidR="007C443D">
              <w:t xml:space="preserve"> or $20.00/axle</w:t>
            </w:r>
          </w:p>
        </w:tc>
      </w:tr>
      <w:tr w:rsidR="00A16F20" w14:paraId="78EC3454" w14:textId="77777777" w:rsidTr="00D261C5">
        <w:tc>
          <w:tcPr>
            <w:tcW w:w="4410" w:type="dxa"/>
          </w:tcPr>
          <w:p w14:paraId="52B75AD0" w14:textId="77777777" w:rsidR="00A16F20" w:rsidRDefault="00A16F20" w:rsidP="00686D84">
            <w:r>
              <w:t>Truck and Large Trailer</w:t>
            </w:r>
          </w:p>
        </w:tc>
        <w:tc>
          <w:tcPr>
            <w:tcW w:w="4950" w:type="dxa"/>
          </w:tcPr>
          <w:p w14:paraId="5F23BBE5" w14:textId="3C42D093" w:rsidR="00B333F8" w:rsidRDefault="00A16F20" w:rsidP="00686D84">
            <w:r>
              <w:t>$</w:t>
            </w:r>
            <w:r w:rsidR="00B333F8">
              <w:t>40.00/ton</w:t>
            </w:r>
            <w:r w:rsidR="007C443D">
              <w:t xml:space="preserve"> </w:t>
            </w:r>
            <w:r w:rsidR="00025DF2">
              <w:t>or $20.00/axle</w:t>
            </w:r>
          </w:p>
        </w:tc>
      </w:tr>
      <w:tr w:rsidR="00B333F8" w14:paraId="72A4998D" w14:textId="77777777" w:rsidTr="00D261C5">
        <w:tc>
          <w:tcPr>
            <w:tcW w:w="4410" w:type="dxa"/>
          </w:tcPr>
          <w:p w14:paraId="50B28F4D" w14:textId="0AD7AD0B" w:rsidR="00B333F8" w:rsidRDefault="00B333F8" w:rsidP="00494E4E">
            <w:r>
              <w:t>Dump Truck/Garbage Truck/</w:t>
            </w:r>
            <w:r w:rsidR="005F0D82">
              <w:t>Commercial</w:t>
            </w:r>
            <w:r>
              <w:t xml:space="preserve"> Truck</w:t>
            </w:r>
          </w:p>
        </w:tc>
        <w:tc>
          <w:tcPr>
            <w:tcW w:w="4950" w:type="dxa"/>
          </w:tcPr>
          <w:p w14:paraId="6D3057C9" w14:textId="060F0F6B" w:rsidR="00B333F8" w:rsidRDefault="00B333F8" w:rsidP="00494E4E">
            <w:r>
              <w:t>$</w:t>
            </w:r>
            <w:r w:rsidR="005F0D82">
              <w:t>8</w:t>
            </w:r>
            <w:r>
              <w:t>0.00</w:t>
            </w:r>
            <w:r w:rsidR="00AB740F">
              <w:t>/ton</w:t>
            </w:r>
          </w:p>
        </w:tc>
      </w:tr>
      <w:tr w:rsidR="00B333F8" w14:paraId="5ED9CDC5" w14:textId="77777777" w:rsidTr="00D261C5">
        <w:tc>
          <w:tcPr>
            <w:tcW w:w="9360" w:type="dxa"/>
            <w:gridSpan w:val="2"/>
          </w:tcPr>
          <w:p w14:paraId="06FF5A9E" w14:textId="49D54390" w:rsidR="00B333F8" w:rsidRDefault="00B333F8" w:rsidP="00B333F8">
            <w:r>
              <w:t xml:space="preserve">All contaminated soil, asphalt, concrete, </w:t>
            </w:r>
            <w:r w:rsidR="006309A0">
              <w:t xml:space="preserve">and </w:t>
            </w:r>
            <w:r>
              <w:t>special waste will be handled on a case-by-case basis:</w:t>
            </w:r>
          </w:p>
          <w:p w14:paraId="13E1F752" w14:textId="0D44022B" w:rsidR="00B333F8" w:rsidRPr="00F507A1" w:rsidRDefault="00B333F8" w:rsidP="00B333F8">
            <w:pPr>
              <w:rPr>
                <w:b/>
                <w:bCs/>
              </w:rPr>
            </w:pPr>
            <w:r>
              <w:t>Fees will be determined by the mayor in conjunction with the Public Works Director.</w:t>
            </w:r>
          </w:p>
        </w:tc>
      </w:tr>
    </w:tbl>
    <w:p w14:paraId="1271230E" w14:textId="77777777" w:rsidR="002816FC" w:rsidRPr="00FD309A" w:rsidRDefault="002816FC" w:rsidP="006D1BDE"/>
    <w:sectPr w:rsidR="002816FC" w:rsidRPr="00FD309A" w:rsidSect="00835AF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00" w:right="1440" w:bottom="108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145C" w14:textId="77777777" w:rsidR="001605D5" w:rsidRDefault="001605D5" w:rsidP="007B6CD1">
      <w:pPr>
        <w:spacing w:after="0" w:line="240" w:lineRule="auto"/>
      </w:pPr>
      <w:r>
        <w:separator/>
      </w:r>
    </w:p>
  </w:endnote>
  <w:endnote w:type="continuationSeparator" w:id="0">
    <w:p w14:paraId="19B6445F" w14:textId="77777777" w:rsidR="001605D5" w:rsidRDefault="001605D5" w:rsidP="007B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384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7E5A7" w14:textId="6E6721C9" w:rsidR="00C44A68" w:rsidRDefault="00C44A6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120ADF" w14:textId="77777777" w:rsidR="00C44A68" w:rsidRDefault="00C44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438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139799" w14:textId="1017A625" w:rsidR="00C44A68" w:rsidRDefault="00C44A6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37397C" w14:textId="77777777" w:rsidR="00C44A68" w:rsidRDefault="00C44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26D1" w14:textId="77777777" w:rsidR="001605D5" w:rsidRDefault="001605D5" w:rsidP="007B6CD1">
      <w:pPr>
        <w:spacing w:after="0" w:line="240" w:lineRule="auto"/>
      </w:pPr>
      <w:r>
        <w:separator/>
      </w:r>
    </w:p>
  </w:footnote>
  <w:footnote w:type="continuationSeparator" w:id="0">
    <w:p w14:paraId="233A905B" w14:textId="77777777" w:rsidR="001605D5" w:rsidRDefault="001605D5" w:rsidP="007B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5AF6" w14:textId="4A6DDB24" w:rsidR="00DF1E70" w:rsidRDefault="00DF1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E4DF" w14:textId="737CBF27" w:rsidR="007B6CD1" w:rsidRDefault="007B6CD1" w:rsidP="007B6CD1">
    <w:pPr>
      <w:pStyle w:val="Header"/>
      <w:tabs>
        <w:tab w:val="clear" w:pos="4680"/>
        <w:tab w:val="clear" w:pos="9360"/>
        <w:tab w:val="left" w:pos="6645"/>
      </w:tabs>
      <w:ind w:left="-72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37E5" w14:textId="1B37E58C" w:rsidR="00AB4086" w:rsidRDefault="00AB4086" w:rsidP="00AB4086">
    <w:pPr>
      <w:pStyle w:val="Header"/>
      <w:tabs>
        <w:tab w:val="clear" w:pos="4680"/>
        <w:tab w:val="clear" w:pos="9360"/>
        <w:tab w:val="left" w:pos="6645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C3000" wp14:editId="08918F42">
              <wp:simplePos x="0" y="0"/>
              <wp:positionH relativeFrom="column">
                <wp:posOffset>2639878</wp:posOffset>
              </wp:positionH>
              <wp:positionV relativeFrom="paragraph">
                <wp:posOffset>75877</wp:posOffset>
              </wp:positionV>
              <wp:extent cx="3857625" cy="1012556"/>
              <wp:effectExtent l="0" t="0" r="2857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7625" cy="10125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2BECC5" w14:textId="23BE1BEE" w:rsidR="00AB4086" w:rsidRPr="007B6CD1" w:rsidRDefault="00AB4086" w:rsidP="00C373C8">
                          <w:pPr>
                            <w:spacing w:after="0" w:line="240" w:lineRule="auto"/>
                          </w:pPr>
                          <w:r w:rsidRPr="007B6CD1">
                            <w:t>CONSOLIDATED FEE SCHEDULE</w:t>
                          </w:r>
                          <w:r w:rsidR="00C373C8">
                            <w:t xml:space="preserve"> ADOPTED </w:t>
                          </w:r>
                          <w:r w:rsidR="00E92CE3">
                            <w:t>SEPTEMBER 12,</w:t>
                          </w:r>
                          <w:r w:rsidR="00C373C8">
                            <w:t xml:space="preserve"> 202</w:t>
                          </w:r>
                          <w:r w:rsidR="00A17013">
                            <w:t>4</w:t>
                          </w:r>
                        </w:p>
                        <w:p w14:paraId="7376A571" w14:textId="3F2F78BE" w:rsidR="00AB4086" w:rsidRPr="007B6CD1" w:rsidRDefault="00AB4086" w:rsidP="00C373C8">
                          <w:pPr>
                            <w:spacing w:after="0" w:line="240" w:lineRule="auto"/>
                          </w:pPr>
                          <w:r w:rsidRPr="007B6CD1">
                            <w:t xml:space="preserve">RESOLUTION </w:t>
                          </w:r>
                          <w:r w:rsidR="00567D4D">
                            <w:t>04-</w:t>
                          </w:r>
                          <w:r w:rsidR="003913B5">
                            <w:t>22-2026</w:t>
                          </w:r>
                        </w:p>
                        <w:p w14:paraId="6C6C189C" w14:textId="77777777" w:rsidR="00C373C8" w:rsidRDefault="00C373C8" w:rsidP="00C373C8">
                          <w:pPr>
                            <w:spacing w:line="240" w:lineRule="auto"/>
                          </w:pPr>
                        </w:p>
                        <w:p w14:paraId="036BCCBD" w14:textId="7A4CECC1" w:rsidR="00C373C8" w:rsidRPr="00C373C8" w:rsidRDefault="00C373C8" w:rsidP="00C373C8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ALL FEES ARE </w:t>
                          </w:r>
                          <w:r w:rsidR="00990275">
                            <w:rPr>
                              <w:sz w:val="16"/>
                              <w:szCs w:val="16"/>
                            </w:rPr>
                            <w:t>NON-REFUNDABLE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WITH THE EX</w:t>
                          </w:r>
                          <w:r w:rsidR="00990275">
                            <w:rPr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sz w:val="16"/>
                              <w:szCs w:val="16"/>
                            </w:rPr>
                            <w:t>EPTION OF THE SUBDIVISION DEPOSIT ACCOUNT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C30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7.85pt;margin-top:5.95pt;width:303.75pt;height:7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QQOQIAAH0EAAAOAAAAZHJzL2Uyb0RvYy54bWysVE1v2zAMvQ/YfxB0X2yncd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" fillcolor="white [3201]" strokeweight=".5pt">
              <v:textbox>
                <w:txbxContent>
                  <w:p w14:paraId="092BECC5" w14:textId="23BE1BEE" w:rsidR="00AB4086" w:rsidRPr="007B6CD1" w:rsidRDefault="00AB4086" w:rsidP="00C373C8">
                    <w:pPr>
                      <w:spacing w:after="0" w:line="240" w:lineRule="auto"/>
                    </w:pPr>
                    <w:r w:rsidRPr="007B6CD1">
                      <w:t>CONSOLIDATED FEE SCHEDULE</w:t>
                    </w:r>
                    <w:r w:rsidR="00C373C8">
                      <w:t xml:space="preserve"> ADOPTED </w:t>
                    </w:r>
                    <w:r w:rsidR="00E92CE3">
                      <w:t>SEPTEMBER 12,</w:t>
                    </w:r>
                    <w:r w:rsidR="00C373C8">
                      <w:t xml:space="preserve"> 202</w:t>
                    </w:r>
                    <w:r w:rsidR="00A17013">
                      <w:t>4</w:t>
                    </w:r>
                  </w:p>
                  <w:p w14:paraId="7376A571" w14:textId="3F2F78BE" w:rsidR="00AB4086" w:rsidRPr="007B6CD1" w:rsidRDefault="00AB4086" w:rsidP="00C373C8">
                    <w:pPr>
                      <w:spacing w:after="0" w:line="240" w:lineRule="auto"/>
                    </w:pPr>
                    <w:r w:rsidRPr="007B6CD1">
                      <w:t xml:space="preserve">RESOLUTION </w:t>
                    </w:r>
                    <w:r w:rsidR="00567D4D">
                      <w:t>04-</w:t>
                    </w:r>
                    <w:r w:rsidR="003913B5">
                      <w:t>22-2026</w:t>
                    </w:r>
                  </w:p>
                  <w:p w14:paraId="6C6C189C" w14:textId="77777777" w:rsidR="00C373C8" w:rsidRDefault="00C373C8" w:rsidP="00C373C8">
                    <w:pPr>
                      <w:spacing w:line="240" w:lineRule="auto"/>
                    </w:pPr>
                  </w:p>
                  <w:p w14:paraId="036BCCBD" w14:textId="7A4CECC1" w:rsidR="00C373C8" w:rsidRPr="00C373C8" w:rsidRDefault="00C373C8" w:rsidP="00C373C8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ALL FEES ARE </w:t>
                    </w:r>
                    <w:r w:rsidR="00990275">
                      <w:rPr>
                        <w:sz w:val="16"/>
                        <w:szCs w:val="16"/>
                      </w:rPr>
                      <w:t>NON-REFUNDABLE</w:t>
                    </w:r>
                    <w:r>
                      <w:rPr>
                        <w:sz w:val="16"/>
                        <w:szCs w:val="16"/>
                      </w:rPr>
                      <w:t xml:space="preserve"> WITH THE EX</w:t>
                    </w:r>
                    <w:r w:rsidR="00990275">
                      <w:rPr>
                        <w:sz w:val="16"/>
                        <w:szCs w:val="16"/>
                      </w:rPr>
                      <w:t>C</w:t>
                    </w:r>
                    <w:r>
                      <w:rPr>
                        <w:sz w:val="16"/>
                        <w:szCs w:val="16"/>
                      </w:rPr>
                      <w:t>EPTION OF THE SUBDIVISION DEPOSIT ACCOUNT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97F549C" wp14:editId="54DDE4B9">
          <wp:extent cx="2543175" cy="1122222"/>
          <wp:effectExtent l="0" t="0" r="0" b="1905"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316" cy="112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9683ACF" w14:textId="77777777" w:rsidR="004A2B4F" w:rsidRDefault="004A2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BE1"/>
    <w:multiLevelType w:val="hybridMultilevel"/>
    <w:tmpl w:val="7A103D26"/>
    <w:lvl w:ilvl="0" w:tplc="AD645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D1"/>
    <w:rsid w:val="000006C9"/>
    <w:rsid w:val="00003903"/>
    <w:rsid w:val="00025DF2"/>
    <w:rsid w:val="00031883"/>
    <w:rsid w:val="00047F01"/>
    <w:rsid w:val="00057124"/>
    <w:rsid w:val="00062D2F"/>
    <w:rsid w:val="00081499"/>
    <w:rsid w:val="000A06B0"/>
    <w:rsid w:val="000A5DA0"/>
    <w:rsid w:val="000D596D"/>
    <w:rsid w:val="000E0E79"/>
    <w:rsid w:val="000E1A41"/>
    <w:rsid w:val="000E5C36"/>
    <w:rsid w:val="000F192B"/>
    <w:rsid w:val="000F3788"/>
    <w:rsid w:val="00116E04"/>
    <w:rsid w:val="001212B0"/>
    <w:rsid w:val="00132671"/>
    <w:rsid w:val="001355A0"/>
    <w:rsid w:val="0014194F"/>
    <w:rsid w:val="00150875"/>
    <w:rsid w:val="00154AB6"/>
    <w:rsid w:val="001605D5"/>
    <w:rsid w:val="00187B6D"/>
    <w:rsid w:val="00191CC4"/>
    <w:rsid w:val="001B70B7"/>
    <w:rsid w:val="001D184D"/>
    <w:rsid w:val="001E315E"/>
    <w:rsid w:val="001E538D"/>
    <w:rsid w:val="001F244F"/>
    <w:rsid w:val="001F24A6"/>
    <w:rsid w:val="00201434"/>
    <w:rsid w:val="00204EC5"/>
    <w:rsid w:val="00246159"/>
    <w:rsid w:val="00253FA5"/>
    <w:rsid w:val="002549F3"/>
    <w:rsid w:val="002564C3"/>
    <w:rsid w:val="00256C2B"/>
    <w:rsid w:val="00260751"/>
    <w:rsid w:val="00264221"/>
    <w:rsid w:val="00270385"/>
    <w:rsid w:val="00272DB1"/>
    <w:rsid w:val="00274BC4"/>
    <w:rsid w:val="002816FC"/>
    <w:rsid w:val="0029352B"/>
    <w:rsid w:val="002B2301"/>
    <w:rsid w:val="002E3222"/>
    <w:rsid w:val="002E3A72"/>
    <w:rsid w:val="002F5FCC"/>
    <w:rsid w:val="00301C29"/>
    <w:rsid w:val="003030EE"/>
    <w:rsid w:val="00304CCB"/>
    <w:rsid w:val="00317A06"/>
    <w:rsid w:val="00320EF5"/>
    <w:rsid w:val="003257BB"/>
    <w:rsid w:val="00335791"/>
    <w:rsid w:val="003378DE"/>
    <w:rsid w:val="00352706"/>
    <w:rsid w:val="00355F9E"/>
    <w:rsid w:val="003717AA"/>
    <w:rsid w:val="00372E5D"/>
    <w:rsid w:val="003761AD"/>
    <w:rsid w:val="003913B5"/>
    <w:rsid w:val="0039187B"/>
    <w:rsid w:val="00391A79"/>
    <w:rsid w:val="003929A5"/>
    <w:rsid w:val="00394930"/>
    <w:rsid w:val="00396C25"/>
    <w:rsid w:val="003A1FD8"/>
    <w:rsid w:val="003A2F9D"/>
    <w:rsid w:val="003A53DA"/>
    <w:rsid w:val="003C2E05"/>
    <w:rsid w:val="003C39D2"/>
    <w:rsid w:val="003D0EBC"/>
    <w:rsid w:val="003D2B3C"/>
    <w:rsid w:val="003D600F"/>
    <w:rsid w:val="00404A04"/>
    <w:rsid w:val="00450958"/>
    <w:rsid w:val="00461CF1"/>
    <w:rsid w:val="004620E9"/>
    <w:rsid w:val="004655C1"/>
    <w:rsid w:val="00471475"/>
    <w:rsid w:val="00487811"/>
    <w:rsid w:val="004A2B4F"/>
    <w:rsid w:val="004B0D5F"/>
    <w:rsid w:val="004B1F7B"/>
    <w:rsid w:val="004B3318"/>
    <w:rsid w:val="004C1205"/>
    <w:rsid w:val="004D3D7E"/>
    <w:rsid w:val="004D71D1"/>
    <w:rsid w:val="004F3BE3"/>
    <w:rsid w:val="00501D6D"/>
    <w:rsid w:val="005456E7"/>
    <w:rsid w:val="005529FE"/>
    <w:rsid w:val="00553A94"/>
    <w:rsid w:val="00563775"/>
    <w:rsid w:val="00566410"/>
    <w:rsid w:val="00567D4D"/>
    <w:rsid w:val="005707E1"/>
    <w:rsid w:val="00580763"/>
    <w:rsid w:val="005A1574"/>
    <w:rsid w:val="005C6EC8"/>
    <w:rsid w:val="005C7F96"/>
    <w:rsid w:val="005D2A49"/>
    <w:rsid w:val="005F0D82"/>
    <w:rsid w:val="005F39C8"/>
    <w:rsid w:val="00601076"/>
    <w:rsid w:val="00620C8B"/>
    <w:rsid w:val="0062622D"/>
    <w:rsid w:val="00626ED3"/>
    <w:rsid w:val="006309A0"/>
    <w:rsid w:val="00633C50"/>
    <w:rsid w:val="006351BC"/>
    <w:rsid w:val="00654098"/>
    <w:rsid w:val="00674AB2"/>
    <w:rsid w:val="006911ED"/>
    <w:rsid w:val="00693E41"/>
    <w:rsid w:val="006A7693"/>
    <w:rsid w:val="006B7A63"/>
    <w:rsid w:val="006C0595"/>
    <w:rsid w:val="006C127F"/>
    <w:rsid w:val="006D1BDE"/>
    <w:rsid w:val="006D308E"/>
    <w:rsid w:val="006D3E85"/>
    <w:rsid w:val="006E5A77"/>
    <w:rsid w:val="006F3057"/>
    <w:rsid w:val="0070184F"/>
    <w:rsid w:val="007334A1"/>
    <w:rsid w:val="00756CF1"/>
    <w:rsid w:val="007647E6"/>
    <w:rsid w:val="00782DA6"/>
    <w:rsid w:val="007B5E4A"/>
    <w:rsid w:val="007B6CD1"/>
    <w:rsid w:val="007C359A"/>
    <w:rsid w:val="007C443D"/>
    <w:rsid w:val="007C46BB"/>
    <w:rsid w:val="007F0A62"/>
    <w:rsid w:val="007F2F0F"/>
    <w:rsid w:val="008104CA"/>
    <w:rsid w:val="00835AF7"/>
    <w:rsid w:val="00845F69"/>
    <w:rsid w:val="008512EC"/>
    <w:rsid w:val="00866F40"/>
    <w:rsid w:val="008751AE"/>
    <w:rsid w:val="008A2521"/>
    <w:rsid w:val="008A623B"/>
    <w:rsid w:val="008B7A8A"/>
    <w:rsid w:val="008E4D49"/>
    <w:rsid w:val="008E500B"/>
    <w:rsid w:val="00903FED"/>
    <w:rsid w:val="00906A3A"/>
    <w:rsid w:val="009261B0"/>
    <w:rsid w:val="00930260"/>
    <w:rsid w:val="00932197"/>
    <w:rsid w:val="0095173F"/>
    <w:rsid w:val="00962391"/>
    <w:rsid w:val="0096332A"/>
    <w:rsid w:val="00976999"/>
    <w:rsid w:val="009802FF"/>
    <w:rsid w:val="009842D8"/>
    <w:rsid w:val="00990275"/>
    <w:rsid w:val="00993783"/>
    <w:rsid w:val="00996542"/>
    <w:rsid w:val="009B1993"/>
    <w:rsid w:val="009D0830"/>
    <w:rsid w:val="009D1DA5"/>
    <w:rsid w:val="009D6328"/>
    <w:rsid w:val="009F20F1"/>
    <w:rsid w:val="009F44E8"/>
    <w:rsid w:val="00A16F20"/>
    <w:rsid w:val="00A17013"/>
    <w:rsid w:val="00A20111"/>
    <w:rsid w:val="00A33967"/>
    <w:rsid w:val="00A37F8E"/>
    <w:rsid w:val="00A41A0B"/>
    <w:rsid w:val="00A574A3"/>
    <w:rsid w:val="00A64C48"/>
    <w:rsid w:val="00A775DF"/>
    <w:rsid w:val="00A83B53"/>
    <w:rsid w:val="00A86700"/>
    <w:rsid w:val="00A873B9"/>
    <w:rsid w:val="00AA6597"/>
    <w:rsid w:val="00AB21D3"/>
    <w:rsid w:val="00AB4086"/>
    <w:rsid w:val="00AB740F"/>
    <w:rsid w:val="00AC2C76"/>
    <w:rsid w:val="00AE034D"/>
    <w:rsid w:val="00AE36BF"/>
    <w:rsid w:val="00AE3D9C"/>
    <w:rsid w:val="00B25D64"/>
    <w:rsid w:val="00B333F8"/>
    <w:rsid w:val="00B34ADB"/>
    <w:rsid w:val="00B37DFE"/>
    <w:rsid w:val="00B521E8"/>
    <w:rsid w:val="00B574B6"/>
    <w:rsid w:val="00B60C2B"/>
    <w:rsid w:val="00B7734C"/>
    <w:rsid w:val="00B876B3"/>
    <w:rsid w:val="00B921B6"/>
    <w:rsid w:val="00BA2820"/>
    <w:rsid w:val="00BA41DD"/>
    <w:rsid w:val="00BA7FCC"/>
    <w:rsid w:val="00BB7F6B"/>
    <w:rsid w:val="00BC0175"/>
    <w:rsid w:val="00BD3653"/>
    <w:rsid w:val="00BF5D23"/>
    <w:rsid w:val="00C02017"/>
    <w:rsid w:val="00C10884"/>
    <w:rsid w:val="00C17B3B"/>
    <w:rsid w:val="00C25783"/>
    <w:rsid w:val="00C2602E"/>
    <w:rsid w:val="00C373C8"/>
    <w:rsid w:val="00C44A68"/>
    <w:rsid w:val="00C50166"/>
    <w:rsid w:val="00C72A1B"/>
    <w:rsid w:val="00C76A28"/>
    <w:rsid w:val="00C877E5"/>
    <w:rsid w:val="00C93922"/>
    <w:rsid w:val="00C95BA4"/>
    <w:rsid w:val="00CC06C6"/>
    <w:rsid w:val="00CC47D9"/>
    <w:rsid w:val="00CD5EF7"/>
    <w:rsid w:val="00CE685E"/>
    <w:rsid w:val="00D22EA0"/>
    <w:rsid w:val="00D24A26"/>
    <w:rsid w:val="00D261C5"/>
    <w:rsid w:val="00D347F0"/>
    <w:rsid w:val="00D42457"/>
    <w:rsid w:val="00D6332E"/>
    <w:rsid w:val="00D702BB"/>
    <w:rsid w:val="00D83DCD"/>
    <w:rsid w:val="00D9633F"/>
    <w:rsid w:val="00DB0D4E"/>
    <w:rsid w:val="00DB45A9"/>
    <w:rsid w:val="00DC23C9"/>
    <w:rsid w:val="00DD5D49"/>
    <w:rsid w:val="00DE43A0"/>
    <w:rsid w:val="00DF1E70"/>
    <w:rsid w:val="00E0666C"/>
    <w:rsid w:val="00E0718D"/>
    <w:rsid w:val="00E72CA1"/>
    <w:rsid w:val="00E92CE3"/>
    <w:rsid w:val="00E95C0B"/>
    <w:rsid w:val="00EA55B2"/>
    <w:rsid w:val="00EA65C1"/>
    <w:rsid w:val="00EB1941"/>
    <w:rsid w:val="00EB7E43"/>
    <w:rsid w:val="00EE6CF3"/>
    <w:rsid w:val="00F10C84"/>
    <w:rsid w:val="00F4299F"/>
    <w:rsid w:val="00F507A1"/>
    <w:rsid w:val="00F60160"/>
    <w:rsid w:val="00F80B10"/>
    <w:rsid w:val="00F97983"/>
    <w:rsid w:val="00FC77CC"/>
    <w:rsid w:val="00FD309A"/>
    <w:rsid w:val="00FE0319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D575"/>
  <w15:chartTrackingRefBased/>
  <w15:docId w15:val="{F4FC0EED-B22A-4D05-82DC-24FB9EA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CD1"/>
  </w:style>
  <w:style w:type="paragraph" w:styleId="Footer">
    <w:name w:val="footer"/>
    <w:basedOn w:val="Normal"/>
    <w:link w:val="FooterChar"/>
    <w:uiPriority w:val="99"/>
    <w:unhideWhenUsed/>
    <w:rsid w:val="007B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CD1"/>
  </w:style>
  <w:style w:type="table" w:styleId="TableGrid">
    <w:name w:val="Table Grid"/>
    <w:basedOn w:val="TableNormal"/>
    <w:uiPriority w:val="39"/>
    <w:rsid w:val="007B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D564-F8A3-449D-8890-685F1505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1255</Words>
  <Characters>7217</Characters>
  <Application>Microsoft Office Word</Application>
  <DocSecurity>0</DocSecurity>
  <Lines>313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Connor</dc:creator>
  <cp:keywords/>
  <dc:description/>
  <cp:lastModifiedBy>Kathi Knight</cp:lastModifiedBy>
  <cp:revision>5</cp:revision>
  <cp:lastPrinted>2025-06-12T16:47:00Z</cp:lastPrinted>
  <dcterms:created xsi:type="dcterms:W3CDTF">2026-04-23T17:29:00Z</dcterms:created>
  <dcterms:modified xsi:type="dcterms:W3CDTF">2026-04-23T17:31:00Z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24cbc974-1bb5-4e21-907a-ad1b827d4c8b</vt:lpwstr>
  </property>
</Properties>
</file>